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17" w:rsidRPr="00B33017" w:rsidRDefault="00B33017" w:rsidP="00B33017">
      <w:pPr>
        <w:spacing w:after="0" w:line="240" w:lineRule="auto"/>
        <w:jc w:val="center"/>
        <w:outlineLvl w:val="0"/>
        <w:rPr>
          <w:rFonts w:ascii="Arial" w:eastAsia="Times New Roman" w:hAnsi="Arial" w:cs="Arial"/>
          <w:b/>
          <w:bCs/>
          <w:color w:val="334D55"/>
          <w:kern w:val="36"/>
          <w:sz w:val="29"/>
          <w:szCs w:val="29"/>
          <w:lang w:eastAsia="es-ES"/>
        </w:rPr>
      </w:pPr>
      <w:r w:rsidRPr="00B33017">
        <w:rPr>
          <w:rFonts w:ascii="Arial" w:eastAsia="Times New Roman" w:hAnsi="Arial" w:cs="Arial"/>
          <w:b/>
          <w:bCs/>
          <w:color w:val="334D55"/>
          <w:kern w:val="36"/>
          <w:sz w:val="29"/>
          <w:szCs w:val="29"/>
          <w:lang w:eastAsia="es-ES"/>
        </w:rPr>
        <w:t>El Balance General</w:t>
      </w:r>
    </w:p>
    <w:p w:rsidR="00B33017" w:rsidRPr="00B33017" w:rsidRDefault="00B33017" w:rsidP="00B33017">
      <w:pPr>
        <w:spacing w:after="0" w:line="240" w:lineRule="auto"/>
        <w:outlineLvl w:val="0"/>
        <w:rPr>
          <w:rFonts w:ascii="Arial" w:eastAsia="Times New Roman" w:hAnsi="Arial" w:cs="Arial"/>
          <w:b/>
          <w:bCs/>
          <w:color w:val="334D55"/>
          <w:kern w:val="36"/>
          <w:sz w:val="29"/>
          <w:szCs w:val="29"/>
          <w:lang w:eastAsia="es-ES"/>
        </w:rPr>
      </w:pPr>
      <w:r w:rsidRPr="00B33017">
        <w:rPr>
          <w:rFonts w:ascii="Arial" w:eastAsia="Times New Roman" w:hAnsi="Arial" w:cs="Arial"/>
          <w:b/>
          <w:bCs/>
          <w:color w:val="334D55"/>
          <w:kern w:val="36"/>
          <w:sz w:val="29"/>
          <w:szCs w:val="29"/>
          <w:lang w:eastAsia="es-ES"/>
        </w:rPr>
        <w:t>1.         ¿Qué es el Balance General?</w:t>
      </w:r>
    </w:p>
    <w:tbl>
      <w:tblPr>
        <w:tblW w:w="3750" w:type="pct"/>
        <w:jc w:val="center"/>
        <w:tblCellSpacing w:w="0" w:type="dxa"/>
        <w:tblCellMar>
          <w:left w:w="0" w:type="dxa"/>
          <w:right w:w="0" w:type="dxa"/>
        </w:tblCellMar>
        <w:tblLook w:val="04A0"/>
      </w:tblPr>
      <w:tblGrid>
        <w:gridCol w:w="6378"/>
      </w:tblGrid>
      <w:tr w:rsidR="00B33017" w:rsidRPr="00B33017" w:rsidTr="00B33017">
        <w:trPr>
          <w:tblCellSpacing w:w="0" w:type="dxa"/>
          <w:jc w:val="center"/>
        </w:trPr>
        <w:tc>
          <w:tcPr>
            <w:tcW w:w="0" w:type="auto"/>
            <w:shd w:val="clear" w:color="auto" w:fill="FFFFCC"/>
            <w:vAlign w:val="center"/>
            <w:hideMark/>
          </w:tcPr>
          <w:p w:rsidR="00B33017" w:rsidRPr="00B33017" w:rsidRDefault="00B33017" w:rsidP="00B33017">
            <w:pPr>
              <w:spacing w:after="0" w:line="240" w:lineRule="auto"/>
              <w:jc w:val="center"/>
              <w:rPr>
                <w:rFonts w:ascii="Arial" w:eastAsia="Times New Roman" w:hAnsi="Arial" w:cs="Arial"/>
                <w:b/>
                <w:bCs/>
                <w:color w:val="333333"/>
                <w:sz w:val="30"/>
                <w:szCs w:val="30"/>
                <w:lang w:eastAsia="es-ES"/>
              </w:rPr>
            </w:pPr>
            <w:r w:rsidRPr="00B33017">
              <w:rPr>
                <w:rFonts w:ascii="Arial" w:eastAsia="Times New Roman" w:hAnsi="Arial" w:cs="Arial"/>
                <w:b/>
                <w:bCs/>
                <w:color w:val="333333"/>
                <w:sz w:val="30"/>
                <w:szCs w:val="30"/>
                <w:lang w:eastAsia="es-ES"/>
              </w:rPr>
              <w:t xml:space="preserve">Es un resumen de todo lo que tiene la empresa, de lo que debe, de lo que le deben y de lo que realmente le pertenece a su propietario, a una fecha determinada. </w:t>
            </w:r>
          </w:p>
        </w:tc>
      </w:tr>
    </w:tbl>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xml:space="preserve">Al elaborar el balance general el empresario obtiene la información valiosa sobre su negocio, como el estado de sus deudas, lo que debe cobrar o la disponibilidad de dinero en el momento o en un futuro próximo. </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En resumen, es una * fotografía clara y sencilla de lo que un empresario tiene en la fecha en que se elabora.</w:t>
      </w:r>
    </w:p>
    <w:p w:rsidR="00B33017" w:rsidRPr="00B33017" w:rsidRDefault="00B33017" w:rsidP="00B33017">
      <w:pPr>
        <w:spacing w:after="0" w:line="240" w:lineRule="auto"/>
        <w:outlineLvl w:val="1"/>
        <w:rPr>
          <w:rFonts w:ascii="Arial" w:eastAsia="Times New Roman" w:hAnsi="Arial" w:cs="Arial"/>
          <w:b/>
          <w:bCs/>
          <w:color w:val="006699"/>
          <w:sz w:val="27"/>
          <w:szCs w:val="27"/>
          <w:lang w:eastAsia="es-ES"/>
        </w:rPr>
      </w:pPr>
      <w:r w:rsidRPr="00B33017">
        <w:rPr>
          <w:rFonts w:ascii="Arial" w:eastAsia="Times New Roman" w:hAnsi="Arial" w:cs="Arial"/>
          <w:b/>
          <w:bCs/>
          <w:color w:val="006699"/>
          <w:sz w:val="27"/>
          <w:szCs w:val="27"/>
          <w:lang w:eastAsia="es-ES"/>
        </w:rPr>
        <w:t xml:space="preserve">1.1   Qué partes  conforman el balance </w:t>
      </w:r>
      <w:proofErr w:type="gramStart"/>
      <w:r w:rsidRPr="00B33017">
        <w:rPr>
          <w:rFonts w:ascii="Arial" w:eastAsia="Times New Roman" w:hAnsi="Arial" w:cs="Arial"/>
          <w:b/>
          <w:bCs/>
          <w:color w:val="006699"/>
          <w:sz w:val="27"/>
          <w:szCs w:val="27"/>
          <w:lang w:eastAsia="es-ES"/>
        </w:rPr>
        <w:t>general :</w:t>
      </w:r>
      <w:proofErr w:type="gramEnd"/>
      <w:r w:rsidRPr="00B33017">
        <w:rPr>
          <w:rFonts w:ascii="Arial" w:eastAsia="Times New Roman" w:hAnsi="Arial" w:cs="Arial"/>
          <w:b/>
          <w:bCs/>
          <w:color w:val="006699"/>
          <w:sz w:val="27"/>
          <w:szCs w:val="27"/>
          <w:lang w:eastAsia="es-ES"/>
        </w:rPr>
        <w:t xml:space="preserve"> </w:t>
      </w:r>
    </w:p>
    <w:p w:rsidR="00B33017" w:rsidRPr="00B33017" w:rsidRDefault="00B33017" w:rsidP="00B33017">
      <w:pPr>
        <w:numPr>
          <w:ilvl w:val="0"/>
          <w:numId w:val="1"/>
        </w:numPr>
        <w:spacing w:before="100" w:beforeAutospacing="1" w:after="100" w:afterAutospacing="1" w:line="240" w:lineRule="auto"/>
        <w:rPr>
          <w:rFonts w:ascii="Arial" w:eastAsia="Times New Roman" w:hAnsi="Arial" w:cs="Arial"/>
          <w:color w:val="333333"/>
          <w:sz w:val="24"/>
          <w:szCs w:val="24"/>
          <w:lang w:eastAsia="es-ES"/>
        </w:rPr>
      </w:pPr>
      <w:hyperlink r:id="rId5" w:anchor="activos" w:history="1">
        <w:r w:rsidRPr="00B33017">
          <w:rPr>
            <w:rFonts w:ascii="Times New Roman" w:eastAsia="Times New Roman" w:hAnsi="Times New Roman" w:cs="Times New Roman"/>
            <w:color w:val="006699"/>
            <w:sz w:val="24"/>
            <w:szCs w:val="24"/>
            <w:lang w:eastAsia="es-ES"/>
          </w:rPr>
          <w:t>Activos</w:t>
        </w:r>
      </w:hyperlink>
    </w:p>
    <w:p w:rsidR="00B33017" w:rsidRPr="00B33017" w:rsidRDefault="00B33017" w:rsidP="00B33017">
      <w:pPr>
        <w:numPr>
          <w:ilvl w:val="0"/>
          <w:numId w:val="1"/>
        </w:numPr>
        <w:spacing w:before="100" w:beforeAutospacing="1" w:after="100" w:afterAutospacing="1" w:line="240" w:lineRule="auto"/>
        <w:rPr>
          <w:rFonts w:ascii="Arial" w:eastAsia="Times New Roman" w:hAnsi="Arial" w:cs="Arial"/>
          <w:color w:val="333333"/>
          <w:sz w:val="24"/>
          <w:szCs w:val="24"/>
          <w:lang w:eastAsia="es-ES"/>
        </w:rPr>
      </w:pPr>
      <w:hyperlink r:id="rId6" w:anchor="pasivos" w:history="1">
        <w:r w:rsidRPr="00B33017">
          <w:rPr>
            <w:rFonts w:ascii="Times New Roman" w:eastAsia="Times New Roman" w:hAnsi="Times New Roman" w:cs="Times New Roman"/>
            <w:color w:val="006699"/>
            <w:sz w:val="24"/>
            <w:szCs w:val="24"/>
            <w:lang w:eastAsia="es-ES"/>
          </w:rPr>
          <w:t>Pasivos</w:t>
        </w:r>
      </w:hyperlink>
    </w:p>
    <w:p w:rsidR="00B33017" w:rsidRPr="00B33017" w:rsidRDefault="00B33017" w:rsidP="00B33017">
      <w:pPr>
        <w:numPr>
          <w:ilvl w:val="0"/>
          <w:numId w:val="1"/>
        </w:numPr>
        <w:spacing w:before="100" w:beforeAutospacing="1" w:after="100" w:afterAutospacing="1" w:line="240" w:lineRule="auto"/>
        <w:rPr>
          <w:rFonts w:ascii="Arial" w:eastAsia="Times New Roman" w:hAnsi="Arial" w:cs="Arial"/>
          <w:color w:val="333333"/>
          <w:sz w:val="24"/>
          <w:szCs w:val="24"/>
          <w:lang w:eastAsia="es-ES"/>
        </w:rPr>
      </w:pPr>
      <w:hyperlink r:id="rId7" w:anchor="patrimonio" w:history="1">
        <w:r w:rsidRPr="00B33017">
          <w:rPr>
            <w:rFonts w:ascii="Times New Roman" w:eastAsia="Times New Roman" w:hAnsi="Times New Roman" w:cs="Times New Roman"/>
            <w:color w:val="006699"/>
            <w:sz w:val="24"/>
            <w:szCs w:val="24"/>
            <w:lang w:eastAsia="es-ES"/>
          </w:rPr>
          <w:t>Patrimonio</w:t>
        </w:r>
      </w:hyperlink>
    </w:p>
    <w:p w:rsidR="00B33017" w:rsidRPr="00B33017" w:rsidRDefault="00B33017" w:rsidP="00B33017">
      <w:pPr>
        <w:spacing w:after="0" w:line="240" w:lineRule="auto"/>
        <w:outlineLvl w:val="2"/>
        <w:rPr>
          <w:rFonts w:ascii="Arial" w:eastAsia="Times New Roman" w:hAnsi="Arial" w:cs="Arial"/>
          <w:b/>
          <w:bCs/>
          <w:color w:val="334D55"/>
          <w:sz w:val="24"/>
          <w:szCs w:val="24"/>
          <w:lang w:eastAsia="es-ES"/>
        </w:rPr>
      </w:pPr>
      <w:bookmarkStart w:id="0" w:name="activos"/>
      <w:bookmarkEnd w:id="0"/>
      <w:r w:rsidRPr="00B33017">
        <w:rPr>
          <w:rFonts w:ascii="Arial" w:eastAsia="Times New Roman" w:hAnsi="Arial" w:cs="Arial"/>
          <w:b/>
          <w:bCs/>
          <w:color w:val="334D55"/>
          <w:sz w:val="24"/>
          <w:szCs w:val="24"/>
          <w:lang w:eastAsia="es-ES"/>
        </w:rPr>
        <w:t>ACTIVOS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todo lo que tiene la empresa y posee valor como:</w:t>
      </w:r>
    </w:p>
    <w:p w:rsidR="00B33017" w:rsidRPr="00B33017" w:rsidRDefault="00B33017" w:rsidP="00B33017">
      <w:pPr>
        <w:numPr>
          <w:ilvl w:val="0"/>
          <w:numId w:val="2"/>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El dinero en caja y en bancos.</w:t>
      </w:r>
    </w:p>
    <w:p w:rsidR="00B33017" w:rsidRPr="00B33017" w:rsidRDefault="00B33017" w:rsidP="00B33017">
      <w:pPr>
        <w:numPr>
          <w:ilvl w:val="0"/>
          <w:numId w:val="2"/>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Las cuentas por cobrar a los clientes</w:t>
      </w:r>
    </w:p>
    <w:p w:rsidR="00B33017" w:rsidRPr="00B33017" w:rsidRDefault="00B33017" w:rsidP="00B33017">
      <w:pPr>
        <w:numPr>
          <w:ilvl w:val="0"/>
          <w:numId w:val="2"/>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Las materias primas en existencia o almacén</w:t>
      </w:r>
    </w:p>
    <w:p w:rsidR="00B33017" w:rsidRPr="00B33017" w:rsidRDefault="00B33017" w:rsidP="00B33017">
      <w:pPr>
        <w:numPr>
          <w:ilvl w:val="0"/>
          <w:numId w:val="2"/>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Las máquinas y equipos</w:t>
      </w:r>
    </w:p>
    <w:p w:rsidR="00B33017" w:rsidRPr="00B33017" w:rsidRDefault="00B33017" w:rsidP="00B33017">
      <w:pPr>
        <w:numPr>
          <w:ilvl w:val="0"/>
          <w:numId w:val="2"/>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Los vehículos</w:t>
      </w:r>
    </w:p>
    <w:p w:rsidR="00B33017" w:rsidRPr="00B33017" w:rsidRDefault="00B33017" w:rsidP="00B33017">
      <w:pPr>
        <w:numPr>
          <w:ilvl w:val="0"/>
          <w:numId w:val="2"/>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Los muebles y enseres</w:t>
      </w:r>
    </w:p>
    <w:p w:rsidR="00B33017" w:rsidRPr="00B33017" w:rsidRDefault="00B33017" w:rsidP="00B33017">
      <w:pPr>
        <w:numPr>
          <w:ilvl w:val="0"/>
          <w:numId w:val="2"/>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Las construcciones y terrenos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xml:space="preserve">Los activos de una empresa se pueden clasificar en orden de liquidez en las siguientes categorías: </w:t>
      </w:r>
      <w:hyperlink r:id="rId8" w:anchor="activoscorriente" w:history="1">
        <w:r w:rsidRPr="00B33017">
          <w:rPr>
            <w:rFonts w:ascii="Times New Roman" w:eastAsia="Times New Roman" w:hAnsi="Times New Roman" w:cs="Times New Roman"/>
            <w:b/>
            <w:bCs/>
            <w:color w:val="006699"/>
            <w:sz w:val="24"/>
            <w:szCs w:val="24"/>
            <w:lang w:eastAsia="es-ES"/>
          </w:rPr>
          <w:t>Activos corrientes</w:t>
        </w:r>
      </w:hyperlink>
      <w:r w:rsidRPr="00B33017">
        <w:rPr>
          <w:rFonts w:ascii="Arial" w:eastAsia="Times New Roman" w:hAnsi="Arial" w:cs="Arial"/>
          <w:color w:val="333333"/>
          <w:sz w:val="24"/>
          <w:szCs w:val="24"/>
          <w:lang w:eastAsia="es-ES"/>
        </w:rPr>
        <w:t xml:space="preserve">, </w:t>
      </w:r>
      <w:hyperlink r:id="rId9" w:anchor="activosfijos" w:history="1">
        <w:r w:rsidRPr="00B33017">
          <w:rPr>
            <w:rFonts w:ascii="Times New Roman" w:eastAsia="Times New Roman" w:hAnsi="Times New Roman" w:cs="Times New Roman"/>
            <w:b/>
            <w:bCs/>
            <w:color w:val="006699"/>
            <w:sz w:val="24"/>
            <w:szCs w:val="24"/>
            <w:lang w:eastAsia="es-ES"/>
          </w:rPr>
          <w:t>Activos fijos</w:t>
        </w:r>
      </w:hyperlink>
      <w:r w:rsidRPr="00B33017">
        <w:rPr>
          <w:rFonts w:ascii="Arial" w:eastAsia="Times New Roman" w:hAnsi="Arial" w:cs="Arial"/>
          <w:color w:val="333333"/>
          <w:sz w:val="24"/>
          <w:szCs w:val="24"/>
          <w:lang w:eastAsia="es-ES"/>
        </w:rPr>
        <w:t xml:space="preserve"> y </w:t>
      </w:r>
      <w:hyperlink r:id="rId10" w:anchor="otrosactivos" w:history="1">
        <w:r w:rsidRPr="00B33017">
          <w:rPr>
            <w:rFonts w:ascii="Times New Roman" w:eastAsia="Times New Roman" w:hAnsi="Times New Roman" w:cs="Times New Roman"/>
            <w:b/>
            <w:bCs/>
            <w:color w:val="006699"/>
            <w:sz w:val="24"/>
            <w:szCs w:val="24"/>
            <w:lang w:eastAsia="es-ES"/>
          </w:rPr>
          <w:t>otros Activos</w:t>
        </w:r>
      </w:hyperlink>
      <w:r w:rsidRPr="00B33017">
        <w:rPr>
          <w:rFonts w:ascii="Arial" w:eastAsia="Times New Roman" w:hAnsi="Arial" w:cs="Arial"/>
          <w:color w:val="333333"/>
          <w:sz w:val="24"/>
          <w:szCs w:val="24"/>
          <w:lang w:eastAsia="es-ES"/>
        </w:rPr>
        <w:t xml:space="preserve">. </w:t>
      </w:r>
    </w:p>
    <w:p w:rsidR="00B33017" w:rsidRPr="00B33017" w:rsidRDefault="00B33017" w:rsidP="00B33017">
      <w:pPr>
        <w:spacing w:after="0" w:line="240" w:lineRule="auto"/>
        <w:outlineLvl w:val="3"/>
        <w:rPr>
          <w:rFonts w:ascii="Arial" w:eastAsia="Times New Roman" w:hAnsi="Arial" w:cs="Arial"/>
          <w:b/>
          <w:bCs/>
          <w:color w:val="333333"/>
          <w:sz w:val="24"/>
          <w:szCs w:val="24"/>
          <w:lang w:eastAsia="es-ES"/>
        </w:rPr>
      </w:pPr>
      <w:bookmarkStart w:id="1" w:name="activoscorriente"/>
      <w:bookmarkEnd w:id="1"/>
      <w:r w:rsidRPr="00B33017">
        <w:rPr>
          <w:rFonts w:ascii="Arial" w:eastAsia="Times New Roman" w:hAnsi="Arial" w:cs="Arial"/>
          <w:b/>
          <w:bCs/>
          <w:color w:val="333333"/>
          <w:sz w:val="24"/>
          <w:szCs w:val="24"/>
          <w:lang w:eastAsia="es-ES"/>
        </w:rPr>
        <w:t>Activos corrientes</w:t>
      </w:r>
    </w:p>
    <w:p w:rsidR="00B33017" w:rsidRPr="00B33017" w:rsidRDefault="00B33017" w:rsidP="00B33017">
      <w:pPr>
        <w:spacing w:after="0" w:line="240" w:lineRule="auto"/>
        <w:outlineLvl w:val="3"/>
        <w:rPr>
          <w:rFonts w:ascii="Arial" w:eastAsia="Times New Roman" w:hAnsi="Arial" w:cs="Arial"/>
          <w:b/>
          <w:bCs/>
          <w:color w:val="333333"/>
          <w:sz w:val="24"/>
          <w:szCs w:val="24"/>
          <w:lang w:eastAsia="es-ES"/>
        </w:rPr>
      </w:pPr>
      <w:r w:rsidRPr="00B33017">
        <w:rPr>
          <w:rFonts w:ascii="Arial" w:eastAsia="Times New Roman" w:hAnsi="Arial" w:cs="Arial"/>
          <w:b/>
          <w:bCs/>
          <w:color w:val="333333"/>
          <w:sz w:val="24"/>
          <w:szCs w:val="24"/>
          <w:lang w:val="es-GT" w:eastAsia="es-ES"/>
        </w:rPr>
        <w:t>Son aquellos activos que son más fáciles  para convertirse en dinero en efectivo durante el período normal de operaciones del negocio.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Estos activos son:</w:t>
      </w:r>
    </w:p>
    <w:p w:rsidR="00B33017" w:rsidRPr="00B33017" w:rsidRDefault="00B33017" w:rsidP="00B33017">
      <w:pPr>
        <w:spacing w:after="0" w:line="240" w:lineRule="auto"/>
        <w:outlineLvl w:val="4"/>
        <w:rPr>
          <w:rFonts w:ascii="Arial" w:eastAsia="Times New Roman" w:hAnsi="Arial" w:cs="Arial"/>
          <w:b/>
          <w:bCs/>
          <w:color w:val="334D55"/>
          <w:sz w:val="24"/>
          <w:szCs w:val="24"/>
          <w:lang w:eastAsia="es-ES"/>
        </w:rPr>
      </w:pPr>
      <w:r w:rsidRPr="00B33017">
        <w:rPr>
          <w:rFonts w:ascii="Arial" w:eastAsia="Times New Roman" w:hAnsi="Arial" w:cs="Arial"/>
          <w:b/>
          <w:bCs/>
          <w:color w:val="334D55"/>
          <w:sz w:val="24"/>
          <w:szCs w:val="24"/>
          <w:lang w:eastAsia="es-ES"/>
        </w:rPr>
        <w:t>a.           Caja</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dinero que se tiene disponible en el cajón del escritorio, en el bolsillo y los cheques al día no consignados.</w:t>
      </w:r>
    </w:p>
    <w:p w:rsidR="00B33017" w:rsidRPr="00B33017" w:rsidRDefault="00B33017" w:rsidP="00B33017">
      <w:pPr>
        <w:spacing w:after="0" w:line="240" w:lineRule="auto"/>
        <w:outlineLvl w:val="4"/>
        <w:rPr>
          <w:rFonts w:ascii="Arial" w:eastAsia="Times New Roman" w:hAnsi="Arial" w:cs="Arial"/>
          <w:b/>
          <w:bCs/>
          <w:color w:val="334D55"/>
          <w:sz w:val="24"/>
          <w:szCs w:val="24"/>
          <w:lang w:eastAsia="es-ES"/>
        </w:rPr>
      </w:pPr>
      <w:r w:rsidRPr="00B33017">
        <w:rPr>
          <w:rFonts w:ascii="Arial" w:eastAsia="Times New Roman" w:hAnsi="Arial" w:cs="Arial"/>
          <w:b/>
          <w:bCs/>
          <w:color w:val="334D55"/>
          <w:sz w:val="24"/>
          <w:szCs w:val="24"/>
          <w:lang w:eastAsia="es-ES"/>
        </w:rPr>
        <w:t>b.           Bancos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lastRenderedPageBreak/>
        <w:t>Es el dinero que se tiene en la cuenta corriente del banco.</w:t>
      </w:r>
    </w:p>
    <w:p w:rsidR="00B33017" w:rsidRPr="00B33017" w:rsidRDefault="00B33017" w:rsidP="00B33017">
      <w:pPr>
        <w:spacing w:after="0" w:line="240" w:lineRule="auto"/>
        <w:outlineLvl w:val="4"/>
        <w:rPr>
          <w:rFonts w:ascii="Arial" w:eastAsia="Times New Roman" w:hAnsi="Arial" w:cs="Arial"/>
          <w:b/>
          <w:bCs/>
          <w:color w:val="334D55"/>
          <w:sz w:val="24"/>
          <w:szCs w:val="24"/>
          <w:lang w:eastAsia="es-ES"/>
        </w:rPr>
      </w:pPr>
      <w:r w:rsidRPr="00B33017">
        <w:rPr>
          <w:rFonts w:ascii="Arial" w:eastAsia="Times New Roman" w:hAnsi="Arial" w:cs="Arial"/>
          <w:b/>
          <w:bCs/>
          <w:color w:val="334D55"/>
          <w:sz w:val="24"/>
          <w:szCs w:val="24"/>
          <w:lang w:eastAsia="es-ES"/>
        </w:rPr>
        <w:t>c.           Cuentas por Cobrar</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saldo de recaudar de las ventas a crédito y que todavía deben los clientes, letras de cambio los préstamos a los operarios y amigos. También se incluyen los cheques o letras de cambio por cobrar ya sea porque no ha llegado la fecha de su vencimiento o porque las personas que le deben a usted no han cumplido con los plazos acordados.</w:t>
      </w:r>
    </w:p>
    <w:p w:rsidR="00B33017" w:rsidRPr="00B33017" w:rsidRDefault="00B33017" w:rsidP="00B33017">
      <w:pPr>
        <w:spacing w:after="0" w:line="240" w:lineRule="auto"/>
        <w:outlineLvl w:val="4"/>
        <w:rPr>
          <w:rFonts w:ascii="Arial" w:eastAsia="Times New Roman" w:hAnsi="Arial" w:cs="Arial"/>
          <w:b/>
          <w:bCs/>
          <w:color w:val="334D55"/>
          <w:sz w:val="24"/>
          <w:szCs w:val="24"/>
          <w:lang w:eastAsia="es-ES"/>
        </w:rPr>
      </w:pPr>
      <w:r w:rsidRPr="00B33017">
        <w:rPr>
          <w:rFonts w:ascii="Arial" w:eastAsia="Times New Roman" w:hAnsi="Arial" w:cs="Arial"/>
          <w:b/>
          <w:bCs/>
          <w:color w:val="334D55"/>
          <w:sz w:val="24"/>
          <w:szCs w:val="24"/>
          <w:lang w:eastAsia="es-ES"/>
        </w:rPr>
        <w:t>d.      Inventarios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detalle completo de las cantidades y valores correspondientes de materias primas, productos en proceso y productos terminados de una empresa.</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En empresas comerciales y de distribución tales como tiendas, graneros, ferreterías, droguerías, etc., no existen inventarios de materias primas ni de productos de proceso. Sólo se maneja el inventario de mercancías  disponibles para la venta, valoradas al costo.</w:t>
      </w:r>
    </w:p>
    <w:tbl>
      <w:tblPr>
        <w:tblW w:w="3750" w:type="pct"/>
        <w:jc w:val="center"/>
        <w:tblCellSpacing w:w="0" w:type="dxa"/>
        <w:tblCellMar>
          <w:left w:w="0" w:type="dxa"/>
          <w:right w:w="0" w:type="dxa"/>
        </w:tblCellMar>
        <w:tblLook w:val="04A0"/>
      </w:tblPr>
      <w:tblGrid>
        <w:gridCol w:w="6378"/>
      </w:tblGrid>
      <w:tr w:rsidR="00B33017" w:rsidRPr="00B33017" w:rsidTr="00B33017">
        <w:trPr>
          <w:tblCellSpacing w:w="0" w:type="dxa"/>
          <w:jc w:val="center"/>
        </w:trPr>
        <w:tc>
          <w:tcPr>
            <w:tcW w:w="0" w:type="auto"/>
            <w:vAlign w:val="center"/>
            <w:hideMark/>
          </w:tcPr>
          <w:p w:rsidR="00B33017" w:rsidRPr="00B33017" w:rsidRDefault="00B33017" w:rsidP="00B33017">
            <w:pPr>
              <w:shd w:val="clear" w:color="auto" w:fill="FFFFCC"/>
              <w:spacing w:before="100" w:beforeAutospacing="1" w:after="100" w:afterAutospacing="1" w:line="240" w:lineRule="auto"/>
              <w:jc w:val="center"/>
              <w:divId w:val="1069303902"/>
              <w:rPr>
                <w:rFonts w:ascii="Arial" w:eastAsia="Times New Roman" w:hAnsi="Arial" w:cs="Arial"/>
                <w:b/>
                <w:bCs/>
                <w:color w:val="333333"/>
                <w:sz w:val="30"/>
                <w:szCs w:val="30"/>
                <w:lang w:eastAsia="es-ES"/>
              </w:rPr>
            </w:pPr>
            <w:r w:rsidRPr="00B33017">
              <w:rPr>
                <w:rFonts w:ascii="Arial" w:eastAsia="Times New Roman" w:hAnsi="Arial" w:cs="Arial"/>
                <w:b/>
                <w:bCs/>
                <w:color w:val="333333"/>
                <w:sz w:val="30"/>
                <w:szCs w:val="30"/>
                <w:lang w:eastAsia="es-ES"/>
              </w:rPr>
              <w:t>Es importante destacar que la realización de los inventarios debe hacerse y valorizarse de la manera más rigurosa posible, ya que es fundamental para la correcta marcha de la contabilidad</w:t>
            </w:r>
          </w:p>
        </w:tc>
      </w:tr>
    </w:tbl>
    <w:p w:rsidR="00B33017" w:rsidRPr="00B33017" w:rsidRDefault="00B33017" w:rsidP="00B33017">
      <w:pPr>
        <w:spacing w:after="0" w:line="240" w:lineRule="auto"/>
        <w:outlineLvl w:val="4"/>
        <w:rPr>
          <w:rFonts w:ascii="Arial" w:eastAsia="Times New Roman" w:hAnsi="Arial" w:cs="Arial"/>
          <w:b/>
          <w:bCs/>
          <w:color w:val="334D55"/>
          <w:sz w:val="24"/>
          <w:szCs w:val="24"/>
          <w:lang w:eastAsia="es-ES"/>
        </w:rPr>
      </w:pPr>
      <w:r w:rsidRPr="00B33017">
        <w:rPr>
          <w:rFonts w:ascii="Arial" w:eastAsia="Times New Roman" w:hAnsi="Arial" w:cs="Arial"/>
          <w:b/>
          <w:bCs/>
          <w:color w:val="334D55"/>
          <w:sz w:val="24"/>
          <w:szCs w:val="24"/>
          <w:lang w:eastAsia="es-ES"/>
        </w:rPr>
        <w:t>Existen varios tipos de Inventarios:</w:t>
      </w:r>
    </w:p>
    <w:p w:rsidR="00B33017" w:rsidRPr="00B33017" w:rsidRDefault="00B33017" w:rsidP="00B33017">
      <w:pPr>
        <w:spacing w:after="0" w:line="240" w:lineRule="auto"/>
        <w:outlineLvl w:val="4"/>
        <w:rPr>
          <w:rFonts w:ascii="Arial" w:eastAsia="Times New Roman" w:hAnsi="Arial" w:cs="Arial"/>
          <w:b/>
          <w:bCs/>
          <w:color w:val="334D55"/>
          <w:sz w:val="24"/>
          <w:szCs w:val="24"/>
          <w:lang w:eastAsia="es-ES"/>
        </w:rPr>
      </w:pPr>
      <w:r w:rsidRPr="00B33017">
        <w:rPr>
          <w:rFonts w:ascii="Arial" w:eastAsia="Times New Roman" w:hAnsi="Arial" w:cs="Arial"/>
          <w:b/>
          <w:bCs/>
          <w:color w:val="334D55"/>
          <w:sz w:val="24"/>
          <w:szCs w:val="24"/>
          <w:lang w:eastAsia="es-ES"/>
        </w:rPr>
        <w:t>a.       Inventarios de Materias Primas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valor de las materias primas disponibles a la fecha de la elaboración del balance, valoradas al costo.</w:t>
      </w:r>
    </w:p>
    <w:p w:rsidR="00B33017" w:rsidRPr="00B33017" w:rsidRDefault="00B33017" w:rsidP="00B33017">
      <w:pPr>
        <w:spacing w:after="0" w:line="240" w:lineRule="auto"/>
        <w:outlineLvl w:val="4"/>
        <w:rPr>
          <w:rFonts w:ascii="Arial" w:eastAsia="Times New Roman" w:hAnsi="Arial" w:cs="Arial"/>
          <w:b/>
          <w:bCs/>
          <w:color w:val="334D55"/>
          <w:sz w:val="24"/>
          <w:szCs w:val="24"/>
          <w:lang w:eastAsia="es-ES"/>
        </w:rPr>
      </w:pPr>
      <w:r w:rsidRPr="00B33017">
        <w:rPr>
          <w:rFonts w:ascii="Arial" w:eastAsia="Times New Roman" w:hAnsi="Arial" w:cs="Arial"/>
          <w:b/>
          <w:bCs/>
          <w:color w:val="334D55"/>
          <w:sz w:val="24"/>
          <w:szCs w:val="24"/>
          <w:lang w:eastAsia="es-ES"/>
        </w:rPr>
        <w:t>b.      Inventario de Producción en Proceso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valor de los productos que están en proceso de elaboración. Para determinar el costo aproximado de estos inventarios, es necesario agregarle al costo de las materias primas, los pagos directos involucrados hasta el momento de realización del balance. Por ejemplo, la mano de obra sea pagada como sueldo fijo o por unidad trabajada (al contrato o destajo), los pagos por unidad hechos a otros talleres por concepto de pulida, tallada, torneada, desbastada, bordado, estampado, etc.</w:t>
      </w:r>
    </w:p>
    <w:p w:rsidR="00B33017" w:rsidRPr="00B33017" w:rsidRDefault="00B33017" w:rsidP="00B33017">
      <w:pPr>
        <w:spacing w:after="0" w:line="240" w:lineRule="auto"/>
        <w:outlineLvl w:val="4"/>
        <w:rPr>
          <w:rFonts w:ascii="Arial" w:eastAsia="Times New Roman" w:hAnsi="Arial" w:cs="Arial"/>
          <w:b/>
          <w:bCs/>
          <w:color w:val="334D55"/>
          <w:sz w:val="24"/>
          <w:szCs w:val="24"/>
          <w:lang w:eastAsia="es-ES"/>
        </w:rPr>
      </w:pPr>
      <w:r w:rsidRPr="00B33017">
        <w:rPr>
          <w:rFonts w:ascii="Arial" w:eastAsia="Times New Roman" w:hAnsi="Arial" w:cs="Arial"/>
          <w:b/>
          <w:bCs/>
          <w:color w:val="334D55"/>
          <w:sz w:val="24"/>
          <w:szCs w:val="24"/>
          <w:lang w:eastAsia="es-ES"/>
        </w:rPr>
        <w:t>Inventario de Producción Terminada</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valor de la mercadería que se tiene disponible para la venta, valorada al costo de producción.</w:t>
      </w:r>
    </w:p>
    <w:tbl>
      <w:tblPr>
        <w:tblW w:w="3750" w:type="pct"/>
        <w:jc w:val="center"/>
        <w:tblCellSpacing w:w="0" w:type="dxa"/>
        <w:tblCellMar>
          <w:left w:w="0" w:type="dxa"/>
          <w:right w:w="0" w:type="dxa"/>
        </w:tblCellMar>
        <w:tblLook w:val="04A0"/>
      </w:tblPr>
      <w:tblGrid>
        <w:gridCol w:w="6378"/>
      </w:tblGrid>
      <w:tr w:rsidR="00B33017" w:rsidRPr="00B33017" w:rsidTr="00B33017">
        <w:trPr>
          <w:tblCellSpacing w:w="0" w:type="dxa"/>
          <w:jc w:val="center"/>
        </w:trPr>
        <w:tc>
          <w:tcPr>
            <w:tcW w:w="0" w:type="auto"/>
            <w:shd w:val="clear" w:color="auto" w:fill="FFFFCC"/>
            <w:vAlign w:val="center"/>
            <w:hideMark/>
          </w:tcPr>
          <w:p w:rsidR="00B33017" w:rsidRPr="00B33017" w:rsidRDefault="00B33017" w:rsidP="00B33017">
            <w:pPr>
              <w:spacing w:after="0" w:line="240" w:lineRule="auto"/>
              <w:jc w:val="center"/>
              <w:rPr>
                <w:rFonts w:ascii="Arial" w:eastAsia="Times New Roman" w:hAnsi="Arial" w:cs="Arial"/>
                <w:b/>
                <w:bCs/>
                <w:color w:val="333333"/>
                <w:sz w:val="30"/>
                <w:szCs w:val="30"/>
                <w:lang w:eastAsia="es-ES"/>
              </w:rPr>
            </w:pPr>
            <w:r w:rsidRPr="00B33017">
              <w:rPr>
                <w:rFonts w:ascii="Arial" w:eastAsia="Times New Roman" w:hAnsi="Arial" w:cs="Arial"/>
                <w:b/>
                <w:bCs/>
                <w:color w:val="333333"/>
                <w:sz w:val="30"/>
                <w:szCs w:val="30"/>
                <w:lang w:eastAsia="es-ES"/>
              </w:rPr>
              <w:t xml:space="preserve">Para la contabilización de sus inventarios se </w:t>
            </w:r>
            <w:r w:rsidRPr="00B33017">
              <w:rPr>
                <w:rFonts w:ascii="Arial" w:eastAsia="Times New Roman" w:hAnsi="Arial" w:cs="Arial"/>
                <w:b/>
                <w:bCs/>
                <w:color w:val="333333"/>
                <w:sz w:val="30"/>
                <w:szCs w:val="30"/>
                <w:lang w:eastAsia="es-ES"/>
              </w:rPr>
              <w:lastRenderedPageBreak/>
              <w:t>recomienda  que usted utilice algunos formatos, siguiendo el modelo de los que encuentra en el ejemplo siguiente.</w:t>
            </w:r>
          </w:p>
        </w:tc>
      </w:tr>
    </w:tbl>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bookmarkStart w:id="2" w:name="activosfijos"/>
      <w:bookmarkEnd w:id="2"/>
      <w:r w:rsidRPr="00B33017">
        <w:rPr>
          <w:rFonts w:ascii="Arial" w:eastAsia="Times New Roman" w:hAnsi="Arial" w:cs="Arial"/>
          <w:b/>
          <w:bCs/>
          <w:color w:val="333333"/>
          <w:sz w:val="24"/>
          <w:szCs w:val="24"/>
          <w:lang w:eastAsia="es-ES"/>
        </w:rPr>
        <w:lastRenderedPageBreak/>
        <w:t>Activos Fijos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valor de aquellos bienes muebles e inmuebles que la empresa posee y que le sirven para desarrollar sus actividades.</w:t>
      </w:r>
    </w:p>
    <w:p w:rsidR="00B33017" w:rsidRPr="00B33017" w:rsidRDefault="00B33017" w:rsidP="00B33017">
      <w:pPr>
        <w:numPr>
          <w:ilvl w:val="0"/>
          <w:numId w:val="3"/>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Maquinaria y Equipo</w:t>
      </w:r>
    </w:p>
    <w:p w:rsidR="00B33017" w:rsidRPr="00B33017" w:rsidRDefault="00B33017" w:rsidP="00B33017">
      <w:pPr>
        <w:numPr>
          <w:ilvl w:val="0"/>
          <w:numId w:val="3"/>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Vehículos</w:t>
      </w:r>
    </w:p>
    <w:p w:rsidR="00B33017" w:rsidRPr="00B33017" w:rsidRDefault="00B33017" w:rsidP="00B33017">
      <w:pPr>
        <w:numPr>
          <w:ilvl w:val="0"/>
          <w:numId w:val="3"/>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Muebles y Enseres</w:t>
      </w:r>
    </w:p>
    <w:p w:rsidR="00B33017" w:rsidRPr="00B33017" w:rsidRDefault="00B33017" w:rsidP="00B33017">
      <w:pPr>
        <w:numPr>
          <w:ilvl w:val="0"/>
          <w:numId w:val="3"/>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Construcciones</w:t>
      </w:r>
    </w:p>
    <w:p w:rsidR="00B33017" w:rsidRPr="00B33017" w:rsidRDefault="00B33017" w:rsidP="00B33017">
      <w:pPr>
        <w:numPr>
          <w:ilvl w:val="0"/>
          <w:numId w:val="3"/>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Terrenos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Para ponerle valor a cada uno de estos bienes, se calcula el valor comercial o de venta aproximado, teniendo en cuenta el estado en que se encuentra a la fecha de realizar el balance. En los casos en que los bienes son de reciente adquisición se utiliza el valor de compra.</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Los activos fijos sufren desgaste con el uso. Este desgaste recibe el nombre de “depreciación”.</w:t>
      </w:r>
    </w:p>
    <w:tbl>
      <w:tblPr>
        <w:tblW w:w="3750" w:type="pct"/>
        <w:jc w:val="center"/>
        <w:tblCellSpacing w:w="0" w:type="dxa"/>
        <w:tblCellMar>
          <w:left w:w="0" w:type="dxa"/>
          <w:right w:w="0" w:type="dxa"/>
        </w:tblCellMar>
        <w:tblLook w:val="04A0"/>
      </w:tblPr>
      <w:tblGrid>
        <w:gridCol w:w="6378"/>
      </w:tblGrid>
      <w:tr w:rsidR="00B33017" w:rsidRPr="00B33017" w:rsidTr="00B33017">
        <w:trPr>
          <w:tblCellSpacing w:w="0" w:type="dxa"/>
          <w:jc w:val="center"/>
        </w:trPr>
        <w:tc>
          <w:tcPr>
            <w:tcW w:w="0" w:type="auto"/>
            <w:vAlign w:val="center"/>
            <w:hideMark/>
          </w:tcPr>
          <w:p w:rsidR="00B33017" w:rsidRPr="00B33017" w:rsidRDefault="00B33017" w:rsidP="00B33017">
            <w:pPr>
              <w:spacing w:after="0"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Para el registro de sus Activos Fijos se recomienda que usted utilice el modelo del formato de la página</w:t>
            </w:r>
          </w:p>
        </w:tc>
      </w:tr>
    </w:tbl>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bookmarkStart w:id="3" w:name="otrosactivos"/>
      <w:bookmarkEnd w:id="3"/>
      <w:r w:rsidRPr="00B33017">
        <w:rPr>
          <w:rFonts w:ascii="Arial" w:eastAsia="Times New Roman" w:hAnsi="Arial" w:cs="Arial"/>
          <w:b/>
          <w:bCs/>
          <w:color w:val="333333"/>
          <w:sz w:val="24"/>
          <w:szCs w:val="24"/>
          <w:lang w:eastAsia="es-ES"/>
        </w:rPr>
        <w:t>OTROS ACTIVOS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Son aquellos que no se pueden clasificar en las categorías de activos corrientes y activos fijos, tales  como los gastos pagados por anticipado, las patentes, etc.</w:t>
      </w:r>
    </w:p>
    <w:p w:rsidR="00B33017" w:rsidRPr="00B33017" w:rsidRDefault="00B33017" w:rsidP="00B33017">
      <w:pPr>
        <w:spacing w:after="0" w:line="240" w:lineRule="auto"/>
        <w:outlineLvl w:val="0"/>
        <w:rPr>
          <w:rFonts w:ascii="Arial" w:eastAsia="Times New Roman" w:hAnsi="Arial" w:cs="Arial"/>
          <w:b/>
          <w:bCs/>
          <w:color w:val="334D55"/>
          <w:kern w:val="36"/>
          <w:sz w:val="29"/>
          <w:szCs w:val="29"/>
          <w:lang w:eastAsia="es-ES"/>
        </w:rPr>
      </w:pPr>
      <w:bookmarkStart w:id="4" w:name="pasivos"/>
      <w:bookmarkEnd w:id="4"/>
      <w:r w:rsidRPr="00B33017">
        <w:rPr>
          <w:rFonts w:ascii="Arial" w:eastAsia="Times New Roman" w:hAnsi="Arial" w:cs="Arial"/>
          <w:b/>
          <w:bCs/>
          <w:color w:val="334D55"/>
          <w:kern w:val="36"/>
          <w:sz w:val="29"/>
          <w:szCs w:val="29"/>
          <w:lang w:eastAsia="es-ES"/>
        </w:rPr>
        <w:t>PASIVOS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todo lo que la empresa debe. Los pasivos de una empresa se pueden clasificar en orden de exigibilidad en las siguientes categorías.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hyperlink r:id="rId11" w:anchor="pasivoscorrientes" w:history="1">
        <w:r w:rsidRPr="00B33017">
          <w:rPr>
            <w:rFonts w:ascii="Times New Roman" w:eastAsia="Times New Roman" w:hAnsi="Times New Roman" w:cs="Times New Roman"/>
            <w:color w:val="006699"/>
            <w:sz w:val="24"/>
            <w:szCs w:val="24"/>
            <w:lang w:eastAsia="es-ES"/>
          </w:rPr>
          <w:t>Pasivos corrientes</w:t>
        </w:r>
      </w:hyperlink>
      <w:r w:rsidRPr="00B33017">
        <w:rPr>
          <w:rFonts w:ascii="Arial" w:eastAsia="Times New Roman" w:hAnsi="Arial" w:cs="Arial"/>
          <w:color w:val="333333"/>
          <w:sz w:val="24"/>
          <w:szCs w:val="24"/>
          <w:lang w:eastAsia="es-ES"/>
        </w:rPr>
        <w:t xml:space="preserve">, </w:t>
      </w:r>
      <w:hyperlink r:id="rId12" w:anchor="pasivoalargoplazo" w:history="1">
        <w:r w:rsidRPr="00B33017">
          <w:rPr>
            <w:rFonts w:ascii="Times New Roman" w:eastAsia="Times New Roman" w:hAnsi="Times New Roman" w:cs="Times New Roman"/>
            <w:color w:val="006699"/>
            <w:sz w:val="24"/>
            <w:szCs w:val="24"/>
            <w:lang w:eastAsia="es-ES"/>
          </w:rPr>
          <w:t>pasivos a largo plazo</w:t>
        </w:r>
      </w:hyperlink>
      <w:r w:rsidRPr="00B33017">
        <w:rPr>
          <w:rFonts w:ascii="Arial" w:eastAsia="Times New Roman" w:hAnsi="Arial" w:cs="Arial"/>
          <w:color w:val="333333"/>
          <w:sz w:val="24"/>
          <w:szCs w:val="24"/>
          <w:lang w:eastAsia="es-ES"/>
        </w:rPr>
        <w:t xml:space="preserve"> y </w:t>
      </w:r>
      <w:hyperlink r:id="rId13" w:anchor="otrospasivos" w:history="1">
        <w:r w:rsidRPr="00B33017">
          <w:rPr>
            <w:rFonts w:ascii="Times New Roman" w:eastAsia="Times New Roman" w:hAnsi="Times New Roman" w:cs="Times New Roman"/>
            <w:color w:val="006699"/>
            <w:sz w:val="24"/>
            <w:szCs w:val="24"/>
            <w:lang w:eastAsia="es-ES"/>
          </w:rPr>
          <w:t>otros pasivos</w:t>
        </w:r>
      </w:hyperlink>
      <w:r w:rsidRPr="00B33017">
        <w:rPr>
          <w:rFonts w:ascii="Arial" w:eastAsia="Times New Roman" w:hAnsi="Arial" w:cs="Arial"/>
          <w:color w:val="333333"/>
          <w:sz w:val="24"/>
          <w:szCs w:val="24"/>
          <w:lang w:eastAsia="es-ES"/>
        </w:rPr>
        <w:t>.</w:t>
      </w:r>
    </w:p>
    <w:p w:rsidR="00B33017" w:rsidRPr="00B33017" w:rsidRDefault="00B33017" w:rsidP="00B33017">
      <w:pPr>
        <w:numPr>
          <w:ilvl w:val="0"/>
          <w:numId w:val="4"/>
        </w:numPr>
        <w:spacing w:before="100" w:beforeAutospacing="1" w:after="100" w:afterAutospacing="1" w:line="240" w:lineRule="auto"/>
        <w:rPr>
          <w:rFonts w:ascii="Arial" w:eastAsia="Times New Roman" w:hAnsi="Arial" w:cs="Arial"/>
          <w:color w:val="333333"/>
          <w:sz w:val="24"/>
          <w:szCs w:val="24"/>
          <w:lang w:eastAsia="es-ES"/>
        </w:rPr>
      </w:pPr>
      <w:bookmarkStart w:id="5" w:name="pasivoscorrientes"/>
      <w:bookmarkEnd w:id="5"/>
      <w:r w:rsidRPr="00B33017">
        <w:rPr>
          <w:rFonts w:ascii="Arial" w:eastAsia="Times New Roman" w:hAnsi="Arial" w:cs="Arial"/>
          <w:b/>
          <w:bCs/>
          <w:color w:val="333333"/>
          <w:sz w:val="24"/>
          <w:szCs w:val="24"/>
          <w:lang w:eastAsia="es-ES"/>
        </w:rPr>
        <w:t>Pasivos corrientes</w:t>
      </w:r>
      <w:r w:rsidRPr="00B33017">
        <w:rPr>
          <w:rFonts w:ascii="Arial" w:eastAsia="Times New Roman" w:hAnsi="Arial" w:cs="Arial"/>
          <w:color w:val="333333"/>
          <w:sz w:val="24"/>
          <w:szCs w:val="24"/>
          <w:lang w:eastAsia="es-ES"/>
        </w:rPr>
        <w:br/>
        <w:t xml:space="preserve">Son aquellos pasivos que la empresa debe pagar en un período menor a un año. </w:t>
      </w:r>
    </w:p>
    <w:p w:rsidR="00B33017" w:rsidRPr="00B33017" w:rsidRDefault="00B33017" w:rsidP="00B33017">
      <w:pPr>
        <w:numPr>
          <w:ilvl w:val="1"/>
          <w:numId w:val="4"/>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Sobregiros:</w:t>
      </w:r>
      <w:r w:rsidRPr="00B33017">
        <w:rPr>
          <w:rFonts w:ascii="Arial" w:eastAsia="Times New Roman" w:hAnsi="Arial" w:cs="Arial"/>
          <w:color w:val="333333"/>
          <w:sz w:val="24"/>
          <w:szCs w:val="24"/>
          <w:lang w:eastAsia="es-ES"/>
        </w:rPr>
        <w:br/>
        <w:t>Es el valor de los sobregiros vigentes en la fecha de realización del balance.</w:t>
      </w:r>
    </w:p>
    <w:p w:rsidR="00B33017" w:rsidRPr="00B33017" w:rsidRDefault="00B33017" w:rsidP="00B33017">
      <w:pPr>
        <w:numPr>
          <w:ilvl w:val="1"/>
          <w:numId w:val="4"/>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Obligaciones Bancarias</w:t>
      </w:r>
      <w:r w:rsidRPr="00B33017">
        <w:rPr>
          <w:rFonts w:ascii="Arial" w:eastAsia="Times New Roman" w:hAnsi="Arial" w:cs="Arial"/>
          <w:color w:val="333333"/>
          <w:sz w:val="24"/>
          <w:szCs w:val="24"/>
          <w:lang w:eastAsia="es-ES"/>
        </w:rPr>
        <w:br/>
        <w:t>Es el valor de las obligaciones contraídas (créditos) con los bancos y demás entidades financieras.</w:t>
      </w:r>
    </w:p>
    <w:p w:rsidR="00B33017" w:rsidRPr="00B33017" w:rsidRDefault="00B33017" w:rsidP="00B33017">
      <w:pPr>
        <w:numPr>
          <w:ilvl w:val="1"/>
          <w:numId w:val="4"/>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lastRenderedPageBreak/>
        <w:t>Cuentas por pagar a proveedores</w:t>
      </w:r>
      <w:r w:rsidRPr="00B33017">
        <w:rPr>
          <w:rFonts w:ascii="Arial" w:eastAsia="Times New Roman" w:hAnsi="Arial" w:cs="Arial"/>
          <w:color w:val="333333"/>
          <w:sz w:val="24"/>
          <w:szCs w:val="24"/>
          <w:lang w:eastAsia="es-ES"/>
        </w:rPr>
        <w:br/>
        <w:t>Es el valor de las deudas contraídas por compras hechas a crédito a proveedores</w:t>
      </w:r>
      <w:r w:rsidRPr="00B33017">
        <w:rPr>
          <w:rFonts w:ascii="Arial" w:eastAsia="Times New Roman" w:hAnsi="Arial" w:cs="Arial"/>
          <w:b/>
          <w:bCs/>
          <w:color w:val="333333"/>
          <w:sz w:val="24"/>
          <w:szCs w:val="24"/>
          <w:lang w:eastAsia="es-ES"/>
        </w:rPr>
        <w:t>.</w:t>
      </w:r>
    </w:p>
    <w:p w:rsidR="00B33017" w:rsidRPr="00B33017" w:rsidRDefault="00B33017" w:rsidP="00B33017">
      <w:pPr>
        <w:numPr>
          <w:ilvl w:val="1"/>
          <w:numId w:val="4"/>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 xml:space="preserve">Anticipos </w:t>
      </w:r>
      <w:r w:rsidRPr="00B33017">
        <w:rPr>
          <w:rFonts w:ascii="Arial" w:eastAsia="Times New Roman" w:hAnsi="Arial" w:cs="Arial"/>
          <w:color w:val="333333"/>
          <w:sz w:val="24"/>
          <w:szCs w:val="24"/>
          <w:lang w:eastAsia="es-ES"/>
        </w:rPr>
        <w:br/>
        <w:t>Es el valor del dinero que un cliente anticipa por un trabajo aún no entregado.</w:t>
      </w:r>
    </w:p>
    <w:p w:rsidR="00B33017" w:rsidRPr="00B33017" w:rsidRDefault="00B33017" w:rsidP="00B33017">
      <w:pPr>
        <w:numPr>
          <w:ilvl w:val="1"/>
          <w:numId w:val="4"/>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Cuentas por pagar</w:t>
      </w:r>
      <w:r w:rsidRPr="00B33017">
        <w:rPr>
          <w:rFonts w:ascii="Arial" w:eastAsia="Times New Roman" w:hAnsi="Arial" w:cs="Arial"/>
          <w:color w:val="333333"/>
          <w:sz w:val="24"/>
          <w:szCs w:val="24"/>
          <w:lang w:eastAsia="es-ES"/>
        </w:rPr>
        <w:br/>
        <w:t>Es el valor de otras cuentas por pagar distintas a las de Proveedores, tales como los préstamos de personas particulares. En el caso de los préstamos personales o créditos de entidades financieras, debe tomarse en cuenta el capital y los intereses que se deben.</w:t>
      </w:r>
    </w:p>
    <w:p w:rsidR="00B33017" w:rsidRPr="00B33017" w:rsidRDefault="00B33017" w:rsidP="00B33017">
      <w:pPr>
        <w:numPr>
          <w:ilvl w:val="1"/>
          <w:numId w:val="4"/>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Prestaciones y cesantías consolidadas</w:t>
      </w:r>
      <w:r w:rsidRPr="00B33017">
        <w:rPr>
          <w:rFonts w:ascii="Arial" w:eastAsia="Times New Roman" w:hAnsi="Arial" w:cs="Arial"/>
          <w:color w:val="333333"/>
          <w:sz w:val="24"/>
          <w:szCs w:val="24"/>
          <w:lang w:eastAsia="es-ES"/>
        </w:rPr>
        <w:br/>
        <w:t xml:space="preserve">Representa el valor de las cesantías y otras prestaciones que la empresa le debe a sus trabajadores. La empresa debe constituir un fondo, con el objeto de cubrir estas obligaciones en el momento </w:t>
      </w:r>
    </w:p>
    <w:p w:rsidR="00B33017" w:rsidRPr="00B33017" w:rsidRDefault="00B33017" w:rsidP="00B33017">
      <w:pPr>
        <w:numPr>
          <w:ilvl w:val="1"/>
          <w:numId w:val="4"/>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Impuestos por pagar</w:t>
      </w:r>
      <w:r w:rsidRPr="00B33017">
        <w:rPr>
          <w:rFonts w:ascii="Arial" w:eastAsia="Times New Roman" w:hAnsi="Arial" w:cs="Arial"/>
          <w:color w:val="333333"/>
          <w:sz w:val="24"/>
          <w:szCs w:val="24"/>
          <w:lang w:eastAsia="es-ES"/>
        </w:rPr>
        <w:br/>
        <w:t>Es el saldo de los impuestos que se adeudan en la fecha de realización del balance.</w:t>
      </w:r>
    </w:p>
    <w:p w:rsidR="00B33017" w:rsidRPr="00B33017" w:rsidRDefault="00B33017" w:rsidP="00B33017">
      <w:pPr>
        <w:numPr>
          <w:ilvl w:val="0"/>
          <w:numId w:val="4"/>
        </w:numPr>
        <w:spacing w:before="100" w:beforeAutospacing="1" w:after="100" w:afterAutospacing="1" w:line="240" w:lineRule="auto"/>
        <w:rPr>
          <w:rFonts w:ascii="Arial" w:eastAsia="Times New Roman" w:hAnsi="Arial" w:cs="Arial"/>
          <w:color w:val="333333"/>
          <w:sz w:val="24"/>
          <w:szCs w:val="24"/>
          <w:lang w:eastAsia="es-ES"/>
        </w:rPr>
      </w:pPr>
      <w:bookmarkStart w:id="6" w:name="pasivoalargoplazo"/>
      <w:bookmarkEnd w:id="6"/>
      <w:r w:rsidRPr="00B33017">
        <w:rPr>
          <w:rFonts w:ascii="Arial" w:eastAsia="Times New Roman" w:hAnsi="Arial" w:cs="Arial"/>
          <w:b/>
          <w:bCs/>
          <w:color w:val="333333"/>
          <w:sz w:val="24"/>
          <w:szCs w:val="24"/>
          <w:lang w:eastAsia="es-ES"/>
        </w:rPr>
        <w:t>Pasivo a largo plazo</w:t>
      </w:r>
      <w:r w:rsidRPr="00B33017">
        <w:rPr>
          <w:rFonts w:ascii="Arial" w:eastAsia="Times New Roman" w:hAnsi="Arial" w:cs="Arial"/>
          <w:color w:val="333333"/>
          <w:sz w:val="24"/>
          <w:szCs w:val="24"/>
          <w:lang w:eastAsia="es-ES"/>
        </w:rPr>
        <w:t xml:space="preserve"> </w:t>
      </w:r>
      <w:r w:rsidRPr="00B33017">
        <w:rPr>
          <w:rFonts w:ascii="Arial" w:eastAsia="Times New Roman" w:hAnsi="Arial" w:cs="Arial"/>
          <w:color w:val="333333"/>
          <w:sz w:val="24"/>
          <w:szCs w:val="24"/>
          <w:lang w:eastAsia="es-ES"/>
        </w:rPr>
        <w:br/>
        <w:t>Son aquellos activos que la microempresa debe pagar en un período mayor a un año, tales como obligaciones bancarias, etc.</w:t>
      </w:r>
    </w:p>
    <w:p w:rsidR="00B33017" w:rsidRPr="00B33017" w:rsidRDefault="00B33017" w:rsidP="00B33017">
      <w:pPr>
        <w:numPr>
          <w:ilvl w:val="0"/>
          <w:numId w:val="4"/>
        </w:numPr>
        <w:spacing w:before="100" w:beforeAutospacing="1" w:after="100" w:afterAutospacing="1" w:line="240" w:lineRule="auto"/>
        <w:rPr>
          <w:rFonts w:ascii="Arial" w:eastAsia="Times New Roman" w:hAnsi="Arial" w:cs="Arial"/>
          <w:color w:val="333333"/>
          <w:sz w:val="24"/>
          <w:szCs w:val="24"/>
          <w:lang w:eastAsia="es-ES"/>
        </w:rPr>
      </w:pPr>
      <w:bookmarkStart w:id="7" w:name="otrospasivos"/>
      <w:bookmarkEnd w:id="7"/>
      <w:r w:rsidRPr="00B33017">
        <w:rPr>
          <w:rFonts w:ascii="Arial" w:eastAsia="Times New Roman" w:hAnsi="Arial" w:cs="Arial"/>
          <w:b/>
          <w:bCs/>
          <w:color w:val="333333"/>
          <w:sz w:val="24"/>
          <w:szCs w:val="24"/>
          <w:lang w:eastAsia="es-ES"/>
        </w:rPr>
        <w:t>Otros pasivos</w:t>
      </w:r>
      <w:r w:rsidRPr="00B33017">
        <w:rPr>
          <w:rFonts w:ascii="Arial" w:eastAsia="Times New Roman" w:hAnsi="Arial" w:cs="Arial"/>
          <w:color w:val="333333"/>
          <w:sz w:val="24"/>
          <w:szCs w:val="24"/>
          <w:lang w:eastAsia="es-ES"/>
        </w:rPr>
        <w:t xml:space="preserve"> </w:t>
      </w:r>
      <w:r w:rsidRPr="00B33017">
        <w:rPr>
          <w:rFonts w:ascii="Arial" w:eastAsia="Times New Roman" w:hAnsi="Arial" w:cs="Arial"/>
          <w:color w:val="333333"/>
          <w:sz w:val="24"/>
          <w:szCs w:val="24"/>
          <w:lang w:eastAsia="es-ES"/>
        </w:rPr>
        <w:br/>
        <w:t>Son aquellos pasivos que no se pueden clasificar en las categorías de pasivos corrientes  y pasivos a largo plazo, tales como el arrendamiento recibido  por anticipado.</w:t>
      </w:r>
    </w:p>
    <w:p w:rsidR="00B33017" w:rsidRPr="00B33017" w:rsidRDefault="00B33017" w:rsidP="00B33017">
      <w:pPr>
        <w:spacing w:after="0" w:line="240" w:lineRule="auto"/>
        <w:outlineLvl w:val="0"/>
        <w:rPr>
          <w:rFonts w:ascii="Arial" w:eastAsia="Times New Roman" w:hAnsi="Arial" w:cs="Arial"/>
          <w:b/>
          <w:bCs/>
          <w:color w:val="334D55"/>
          <w:kern w:val="36"/>
          <w:sz w:val="29"/>
          <w:szCs w:val="29"/>
          <w:lang w:eastAsia="es-ES"/>
        </w:rPr>
      </w:pPr>
      <w:bookmarkStart w:id="8" w:name="patrimonio"/>
      <w:bookmarkEnd w:id="8"/>
      <w:r w:rsidRPr="00B33017">
        <w:rPr>
          <w:rFonts w:ascii="Arial" w:eastAsia="Times New Roman" w:hAnsi="Arial" w:cs="Arial"/>
          <w:b/>
          <w:bCs/>
          <w:color w:val="334D55"/>
          <w:kern w:val="36"/>
          <w:sz w:val="29"/>
          <w:szCs w:val="29"/>
          <w:lang w:eastAsia="es-ES"/>
        </w:rPr>
        <w:t>Patrimonio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valor de lo que le pertenece al empresario en la fecha de realización del balance. Este se clasifica en:</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Capital</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aporte inicial hecho por el empresario para poner en funcionamiento su empresa.</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Utilidades Retenidas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Son las utilidades que el empresario ha invertido en su empresa.</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Utilidades del Período Anterior</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Es el valor de las utilidades obtenidas por la empresa en el período inmediatamente anterior.  Este valor debe coincidir con el de las utilidades que aparecen en el último estado de pérdidas y ganancias.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El patrimonio se obtiene mediante la siguiente operación:</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01"/>
      </w:tblGrid>
      <w:tr w:rsidR="00B33017" w:rsidRPr="00B33017" w:rsidTr="00B330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hd w:val="clear" w:color="auto" w:fill="FFFFCC"/>
              <w:spacing w:before="100" w:beforeAutospacing="1" w:after="100" w:afterAutospacing="1" w:line="240" w:lineRule="auto"/>
              <w:jc w:val="center"/>
              <w:rPr>
                <w:rFonts w:ascii="Arial" w:eastAsia="Times New Roman" w:hAnsi="Arial" w:cs="Arial"/>
                <w:b/>
                <w:bCs/>
                <w:color w:val="333333"/>
                <w:sz w:val="30"/>
                <w:szCs w:val="30"/>
                <w:lang w:eastAsia="es-ES"/>
              </w:rPr>
            </w:pPr>
            <w:r w:rsidRPr="00B33017">
              <w:rPr>
                <w:rFonts w:ascii="Arial" w:eastAsia="Times New Roman" w:hAnsi="Arial" w:cs="Arial"/>
                <w:b/>
                <w:bCs/>
                <w:color w:val="333333"/>
                <w:sz w:val="30"/>
                <w:szCs w:val="30"/>
                <w:lang w:eastAsia="es-ES"/>
              </w:rPr>
              <w:lastRenderedPageBreak/>
              <w:t>Patrimonio Es igua</w:t>
            </w:r>
            <w:r w:rsidRPr="00B33017">
              <w:rPr>
                <w:rFonts w:ascii="Arial" w:eastAsia="Times New Roman" w:hAnsi="Arial" w:cs="Arial"/>
                <w:b/>
                <w:bCs/>
                <w:color w:val="333333"/>
                <w:sz w:val="30"/>
                <w:lang w:eastAsia="es-ES"/>
              </w:rPr>
              <w:t>l a Activos menos Pasivos.</w:t>
            </w:r>
          </w:p>
          <w:p w:rsidR="00B33017" w:rsidRPr="00B33017" w:rsidRDefault="00B33017" w:rsidP="00B33017">
            <w:pPr>
              <w:shd w:val="clear" w:color="auto" w:fill="FFFFCC"/>
              <w:spacing w:before="100" w:beforeAutospacing="1" w:after="100" w:afterAutospacing="1" w:line="240" w:lineRule="auto"/>
              <w:jc w:val="center"/>
              <w:rPr>
                <w:rFonts w:ascii="Arial" w:eastAsia="Times New Roman" w:hAnsi="Arial" w:cs="Arial"/>
                <w:b/>
                <w:bCs/>
                <w:color w:val="333333"/>
                <w:sz w:val="30"/>
                <w:szCs w:val="30"/>
                <w:lang w:eastAsia="es-ES"/>
              </w:rPr>
            </w:pPr>
            <w:r w:rsidRPr="00B33017">
              <w:rPr>
                <w:rFonts w:ascii="Arial" w:eastAsia="Times New Roman" w:hAnsi="Arial" w:cs="Arial"/>
                <w:b/>
                <w:bCs/>
                <w:color w:val="333333"/>
                <w:sz w:val="30"/>
                <w:szCs w:val="30"/>
                <w:lang w:eastAsia="es-ES"/>
              </w:rPr>
              <w:t>PATRIMONIO     =     ACTIVOS      -    PASIVOS</w:t>
            </w:r>
          </w:p>
        </w:tc>
      </w:tr>
    </w:tbl>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xml:space="preserve">Luego, </w:t>
      </w:r>
      <w:r w:rsidRPr="00B33017">
        <w:rPr>
          <w:rFonts w:ascii="Arial" w:eastAsia="Times New Roman" w:hAnsi="Arial" w:cs="Arial"/>
          <w:b/>
          <w:bCs/>
          <w:color w:val="333333"/>
          <w:sz w:val="24"/>
          <w:szCs w:val="24"/>
          <w:lang w:eastAsia="es-ES"/>
        </w:rPr>
        <w:t>ACTIVOS</w:t>
      </w:r>
      <w:r w:rsidRPr="00B33017">
        <w:rPr>
          <w:rFonts w:ascii="Arial" w:eastAsia="Times New Roman" w:hAnsi="Arial" w:cs="Arial"/>
          <w:color w:val="333333"/>
          <w:sz w:val="24"/>
          <w:szCs w:val="24"/>
          <w:lang w:eastAsia="es-ES"/>
        </w:rPr>
        <w:t xml:space="preserve"> es igual a </w:t>
      </w:r>
      <w:r w:rsidRPr="00B33017">
        <w:rPr>
          <w:rFonts w:ascii="Arial" w:eastAsia="Times New Roman" w:hAnsi="Arial" w:cs="Arial"/>
          <w:b/>
          <w:bCs/>
          <w:color w:val="333333"/>
          <w:sz w:val="24"/>
          <w:szCs w:val="24"/>
          <w:lang w:eastAsia="es-ES"/>
        </w:rPr>
        <w:t>PASIVOS</w:t>
      </w:r>
      <w:r w:rsidRPr="00B33017">
        <w:rPr>
          <w:rFonts w:ascii="Arial" w:eastAsia="Times New Roman" w:hAnsi="Arial" w:cs="Arial"/>
          <w:color w:val="333333"/>
          <w:sz w:val="24"/>
          <w:szCs w:val="24"/>
          <w:lang w:eastAsia="es-ES"/>
        </w:rPr>
        <w:t xml:space="preserve"> más </w:t>
      </w:r>
      <w:r w:rsidRPr="00B33017">
        <w:rPr>
          <w:rFonts w:ascii="Arial" w:eastAsia="Times New Roman" w:hAnsi="Arial" w:cs="Arial"/>
          <w:b/>
          <w:bCs/>
          <w:color w:val="333333"/>
          <w:sz w:val="24"/>
          <w:szCs w:val="24"/>
          <w:lang w:eastAsia="es-ES"/>
        </w:rPr>
        <w:t>PATRIMONIO</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01"/>
      </w:tblGrid>
      <w:tr w:rsidR="00B33017" w:rsidRPr="00B33017" w:rsidTr="00B330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B33017" w:rsidRPr="00B33017" w:rsidRDefault="00B33017" w:rsidP="00B33017">
            <w:pPr>
              <w:spacing w:after="0" w:line="240" w:lineRule="auto"/>
              <w:jc w:val="center"/>
              <w:rPr>
                <w:rFonts w:ascii="Arial" w:eastAsia="Times New Roman" w:hAnsi="Arial" w:cs="Arial"/>
                <w:b/>
                <w:bCs/>
                <w:color w:val="333333"/>
                <w:sz w:val="30"/>
                <w:szCs w:val="30"/>
                <w:lang w:eastAsia="es-ES"/>
              </w:rPr>
            </w:pPr>
            <w:r w:rsidRPr="00B33017">
              <w:rPr>
                <w:rFonts w:ascii="Arial" w:eastAsia="Times New Roman" w:hAnsi="Arial" w:cs="Arial"/>
                <w:b/>
                <w:bCs/>
                <w:color w:val="333333"/>
                <w:sz w:val="30"/>
                <w:lang w:eastAsia="es-ES"/>
              </w:rPr>
              <w:t>ACTIVOS</w:t>
            </w:r>
            <w:r w:rsidRPr="00B33017">
              <w:rPr>
                <w:rFonts w:ascii="Arial" w:eastAsia="Times New Roman" w:hAnsi="Arial" w:cs="Arial"/>
                <w:b/>
                <w:bCs/>
                <w:color w:val="333333"/>
                <w:sz w:val="30"/>
                <w:szCs w:val="30"/>
                <w:lang w:eastAsia="es-ES"/>
              </w:rPr>
              <w:t xml:space="preserve">     </w:t>
            </w:r>
            <w:r w:rsidRPr="00B33017">
              <w:rPr>
                <w:rFonts w:ascii="Arial" w:eastAsia="Times New Roman" w:hAnsi="Arial" w:cs="Arial"/>
                <w:b/>
                <w:bCs/>
                <w:color w:val="333333"/>
                <w:sz w:val="30"/>
                <w:lang w:eastAsia="es-ES"/>
              </w:rPr>
              <w:t>=</w:t>
            </w:r>
            <w:r w:rsidRPr="00B33017">
              <w:rPr>
                <w:rFonts w:ascii="Arial" w:eastAsia="Times New Roman" w:hAnsi="Arial" w:cs="Arial"/>
                <w:b/>
                <w:bCs/>
                <w:color w:val="333333"/>
                <w:sz w:val="30"/>
                <w:szCs w:val="30"/>
                <w:lang w:eastAsia="es-ES"/>
              </w:rPr>
              <w:t xml:space="preserve">     </w:t>
            </w:r>
            <w:r w:rsidRPr="00B33017">
              <w:rPr>
                <w:rFonts w:ascii="Arial" w:eastAsia="Times New Roman" w:hAnsi="Arial" w:cs="Arial"/>
                <w:b/>
                <w:bCs/>
                <w:color w:val="333333"/>
                <w:sz w:val="30"/>
                <w:lang w:eastAsia="es-ES"/>
              </w:rPr>
              <w:t>PASIVOS     +     PATRIMONIO</w:t>
            </w:r>
          </w:p>
        </w:tc>
      </w:tr>
    </w:tbl>
    <w:p w:rsidR="00B33017" w:rsidRPr="00B33017" w:rsidRDefault="00B33017" w:rsidP="00B33017">
      <w:pPr>
        <w:spacing w:after="0" w:line="240" w:lineRule="auto"/>
        <w:outlineLvl w:val="0"/>
        <w:rPr>
          <w:rFonts w:ascii="Arial" w:eastAsia="Times New Roman" w:hAnsi="Arial" w:cs="Arial"/>
          <w:b/>
          <w:bCs/>
          <w:color w:val="334D55"/>
          <w:kern w:val="36"/>
          <w:sz w:val="29"/>
          <w:szCs w:val="29"/>
          <w:lang w:eastAsia="es-ES"/>
        </w:rPr>
      </w:pPr>
      <w:r w:rsidRPr="00B33017">
        <w:rPr>
          <w:rFonts w:ascii="Arial" w:eastAsia="Times New Roman" w:hAnsi="Arial" w:cs="Arial"/>
          <w:b/>
          <w:bCs/>
          <w:color w:val="334D55"/>
          <w:kern w:val="36"/>
          <w:sz w:val="29"/>
          <w:szCs w:val="29"/>
          <w:lang w:val="es-GT" w:eastAsia="es-ES"/>
        </w:rPr>
        <w:t>2.         Guía para elaborar el Balance General</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A continuación se presenta un modelo del formato para elaborar el balance general.</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Obsérvelo cuidadosamente, sin escribir en los espacios.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EMPRESA</w:t>
      </w:r>
      <w:proofErr w:type="gramStart"/>
      <w:r w:rsidRPr="00B33017">
        <w:rPr>
          <w:rFonts w:ascii="Arial" w:eastAsia="Times New Roman" w:hAnsi="Arial" w:cs="Arial"/>
          <w:b/>
          <w:bCs/>
          <w:color w:val="333333"/>
          <w:sz w:val="24"/>
          <w:szCs w:val="24"/>
          <w:lang w:eastAsia="es-ES"/>
        </w:rPr>
        <w:t>:_</w:t>
      </w:r>
      <w:proofErr w:type="gramEnd"/>
      <w:r w:rsidRPr="00B33017">
        <w:rPr>
          <w:rFonts w:ascii="Arial" w:eastAsia="Times New Roman" w:hAnsi="Arial" w:cs="Arial"/>
          <w:b/>
          <w:bCs/>
          <w:color w:val="333333"/>
          <w:sz w:val="24"/>
          <w:szCs w:val="24"/>
          <w:lang w:eastAsia="es-ES"/>
        </w:rPr>
        <w:t>_____________</w:t>
      </w:r>
    </w:p>
    <w:p w:rsidR="00B33017" w:rsidRPr="00B33017" w:rsidRDefault="00B33017" w:rsidP="00B33017">
      <w:pPr>
        <w:spacing w:after="0" w:line="240" w:lineRule="auto"/>
        <w:outlineLvl w:val="1"/>
        <w:rPr>
          <w:rFonts w:ascii="Arial" w:eastAsia="Times New Roman" w:hAnsi="Arial" w:cs="Arial"/>
          <w:b/>
          <w:bCs/>
          <w:color w:val="006699"/>
          <w:sz w:val="27"/>
          <w:szCs w:val="27"/>
          <w:lang w:eastAsia="es-ES"/>
        </w:rPr>
      </w:pPr>
      <w:r w:rsidRPr="00B33017">
        <w:rPr>
          <w:rFonts w:ascii="Arial" w:eastAsia="Times New Roman" w:hAnsi="Arial" w:cs="Arial"/>
          <w:b/>
          <w:bCs/>
          <w:color w:val="006699"/>
          <w:sz w:val="27"/>
          <w:szCs w:val="27"/>
          <w:lang w:val="es-GT" w:eastAsia="es-ES"/>
        </w:rPr>
        <w:t xml:space="preserve">  </w:t>
      </w:r>
    </w:p>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val="es-GT" w:eastAsia="es-ES"/>
        </w:rPr>
        <w:t>BALANCE GENERAL</w:t>
      </w:r>
      <w:r w:rsidRPr="00B33017">
        <w:rPr>
          <w:rFonts w:ascii="Arial" w:eastAsia="Times New Roman" w:hAnsi="Arial" w:cs="Arial"/>
          <w:color w:val="333333"/>
          <w:sz w:val="24"/>
          <w:szCs w:val="24"/>
          <w:lang w:eastAsia="es-ES"/>
        </w:rPr>
        <w:br/>
      </w:r>
      <w:r w:rsidRPr="00B33017">
        <w:rPr>
          <w:rFonts w:ascii="Arial" w:eastAsia="Times New Roman" w:hAnsi="Arial" w:cs="Arial"/>
          <w:b/>
          <w:bCs/>
          <w:color w:val="333333"/>
          <w:sz w:val="24"/>
          <w:szCs w:val="24"/>
          <w:lang w:val="es-GT" w:eastAsia="es-ES"/>
        </w:rPr>
        <w:t>FECHA</w:t>
      </w:r>
      <w:proofErr w:type="gramStart"/>
      <w:r w:rsidRPr="00B33017">
        <w:rPr>
          <w:rFonts w:ascii="Arial" w:eastAsia="Times New Roman" w:hAnsi="Arial" w:cs="Arial"/>
          <w:b/>
          <w:bCs/>
          <w:color w:val="333333"/>
          <w:sz w:val="24"/>
          <w:szCs w:val="24"/>
          <w:lang w:val="es-GT" w:eastAsia="es-ES"/>
        </w:rPr>
        <w:t>:_</w:t>
      </w:r>
      <w:proofErr w:type="gramEnd"/>
      <w:r w:rsidRPr="00B33017">
        <w:rPr>
          <w:rFonts w:ascii="Arial" w:eastAsia="Times New Roman" w:hAnsi="Arial" w:cs="Arial"/>
          <w:b/>
          <w:bCs/>
          <w:color w:val="333333"/>
          <w:sz w:val="24"/>
          <w:szCs w:val="24"/>
          <w:lang w:val="es-GT" w:eastAsia="es-ES"/>
        </w:rPr>
        <w:t>__________</w:t>
      </w:r>
      <w:r w:rsidRPr="00B33017">
        <w:rPr>
          <w:rFonts w:ascii="Arial" w:eastAsia="Times New Roman" w:hAnsi="Arial" w:cs="Arial"/>
          <w:color w:val="333333"/>
          <w:sz w:val="24"/>
          <w:szCs w:val="24"/>
          <w:lang w:eastAsia="es-ES"/>
        </w:rPr>
        <w:t xml:space="preserve"> </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ACTIVOS                   PASIVO Y PATRIMONIO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3"/>
        <w:gridCol w:w="1248"/>
        <w:gridCol w:w="2594"/>
        <w:gridCol w:w="51"/>
        <w:gridCol w:w="1159"/>
        <w:gridCol w:w="1339"/>
      </w:tblGrid>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CTIVO CORRIENTES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Caja</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Sobregiros</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Bancos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Obligaciones bancarias</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Cuentas por Cobrar</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Proveedores</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Inv. Materias Primas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Anticipos</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Inv. Productos en Proceso</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Cuentas por pagar</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Inv. Productos terminados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Prestaciones y cesantías</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Otros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Impuestos por pagar</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Total Activo Corriente</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Total Pasivo Corriente</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ACTIVO FIJO</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PASIVO A LARGO PLAZO</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Maquinaria y Equipo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 Depreciación</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lastRenderedPageBreak/>
              <w:t>Vehículo</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lastRenderedPageBreak/>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Obligaciones bancarias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Cuentas por pagar</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lastRenderedPageBreak/>
              <w:t>- Depreciación</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Muebles y enseres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Otros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Total Pasivo a largo plazo</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 Depreciación</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Construcciones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Otros Pasivos</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-Depreciación</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Terrenos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Total Activos Fijos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Total Otros Pasivos</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Otros Activos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Total Pasivos</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Gastos pagados por anticipado</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Patrimonio</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Otros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Capital</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Total Otros Activos</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Utilidades Retenidas</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0080"/>
                <w:sz w:val="24"/>
                <w:szCs w:val="24"/>
                <w:lang w:eastAsia="es-ES"/>
              </w:rPr>
              <w:t xml:space="preserve">Total Activos </w:t>
            </w:r>
          </w:p>
        </w:tc>
        <w:tc>
          <w:tcPr>
            <w:tcW w:w="144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90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proofErr w:type="spellStart"/>
            <w:r w:rsidRPr="00B33017">
              <w:rPr>
                <w:rFonts w:ascii="Arial" w:eastAsia="Times New Roman" w:hAnsi="Arial" w:cs="Arial"/>
                <w:color w:val="008000"/>
                <w:sz w:val="24"/>
                <w:szCs w:val="24"/>
                <w:lang w:eastAsia="es-ES"/>
              </w:rPr>
              <w:t>Uitilidad</w:t>
            </w:r>
            <w:proofErr w:type="spellEnd"/>
            <w:r w:rsidRPr="00B33017">
              <w:rPr>
                <w:rFonts w:ascii="Arial" w:eastAsia="Times New Roman" w:hAnsi="Arial" w:cs="Arial"/>
                <w:color w:val="008000"/>
                <w:sz w:val="24"/>
                <w:szCs w:val="24"/>
                <w:lang w:eastAsia="es-ES"/>
              </w:rPr>
              <w:t xml:space="preserve"> período anterior</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lang w:eastAsia="es-ES"/>
              </w:rPr>
              <w:t>Total Patrimonio</w:t>
            </w:r>
          </w:p>
        </w:tc>
        <w:tc>
          <w:tcPr>
            <w:tcW w:w="133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lang w:eastAsia="es-ES"/>
              </w:rPr>
              <w:t>Total Pasivos y Patrimonio</w:t>
            </w:r>
          </w:p>
        </w:tc>
        <w:tc>
          <w:tcPr>
            <w:tcW w:w="133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54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r>
    </w:tbl>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Para llenar correctamente  este formato conviene leer las instrucciones siguientes: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a.           Encabezamiento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xml:space="preserve">El balance general se encabeza siempre con el nombre de la empresa y la fecha de preparación </w:t>
      </w:r>
      <w:proofErr w:type="gramStart"/>
      <w:r w:rsidRPr="00B33017">
        <w:rPr>
          <w:rFonts w:ascii="Arial" w:eastAsia="Times New Roman" w:hAnsi="Arial" w:cs="Arial"/>
          <w:color w:val="333333"/>
          <w:sz w:val="24"/>
          <w:szCs w:val="24"/>
          <w:lang w:eastAsia="es-ES"/>
        </w:rPr>
        <w:t>( o</w:t>
      </w:r>
      <w:proofErr w:type="gramEnd"/>
      <w:r w:rsidRPr="00B33017">
        <w:rPr>
          <w:rFonts w:ascii="Arial" w:eastAsia="Times New Roman" w:hAnsi="Arial" w:cs="Arial"/>
          <w:color w:val="333333"/>
          <w:sz w:val="24"/>
          <w:szCs w:val="24"/>
          <w:lang w:eastAsia="es-ES"/>
        </w:rPr>
        <w:t xml:space="preserve"> lo que es lo mismo: el día, mes y año en que se toma la información de la situación de la empresa).</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b.           Distribución</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El formato del balance se divide en dos columnas. En la columna de la izquierda se colocan los Activos y en la columna  de la derecha los Pasivos y el Patrimonio.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           Elaboración</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Los Activos y los Pasivos se colocan en el espacio correspondiente, indicando los valores que cada cuenta  tiene en el momento en que se realiza el balance. Los distintos activos se suman y el resultado se coloca en el sitio “Total de Activos”. Igual procedimiento se sigue para los Pasivos.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xml:space="preserve">Para obtener el Patrimonio, se realiza la resta, </w:t>
      </w:r>
      <w:r w:rsidRPr="00B33017">
        <w:rPr>
          <w:rFonts w:ascii="Arial" w:eastAsia="Times New Roman" w:hAnsi="Arial" w:cs="Arial"/>
          <w:b/>
          <w:bCs/>
          <w:color w:val="333333"/>
          <w:sz w:val="24"/>
          <w:szCs w:val="24"/>
          <w:lang w:eastAsia="es-ES"/>
        </w:rPr>
        <w:t>Activos menos Pasivos igual a</w:t>
      </w:r>
      <w:r w:rsidRPr="00B33017">
        <w:rPr>
          <w:rFonts w:ascii="Arial" w:eastAsia="Times New Roman" w:hAnsi="Arial" w:cs="Arial"/>
          <w:color w:val="333333"/>
          <w:sz w:val="24"/>
          <w:szCs w:val="24"/>
          <w:lang w:eastAsia="es-ES"/>
        </w:rPr>
        <w:t xml:space="preserve"> </w:t>
      </w:r>
      <w:r w:rsidRPr="00B33017">
        <w:rPr>
          <w:rFonts w:ascii="Arial" w:eastAsia="Times New Roman" w:hAnsi="Arial" w:cs="Arial"/>
          <w:b/>
          <w:bCs/>
          <w:color w:val="333333"/>
          <w:sz w:val="24"/>
          <w:szCs w:val="24"/>
          <w:lang w:eastAsia="es-ES"/>
        </w:rPr>
        <w:t>Patrimonio</w:t>
      </w:r>
      <w:r w:rsidRPr="00B33017">
        <w:rPr>
          <w:rFonts w:ascii="Arial" w:eastAsia="Times New Roman" w:hAnsi="Arial" w:cs="Arial"/>
          <w:color w:val="333333"/>
          <w:sz w:val="24"/>
          <w:szCs w:val="24"/>
          <w:lang w:eastAsia="es-ES"/>
        </w:rPr>
        <w:t>, tal como se indico anteriormente.</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lastRenderedPageBreak/>
        <w:t>A continuación se ilustra la manera de obtener el Patrimonio: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Ebanistería “EL PINO” tenía la siguiente información a Diciembre 31 del año pasado: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Activos                           Q       120.000.00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Pasivos                          Q       40.000.00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El Patrimonio en la fecha será:</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Activos menos Pasivos igual a Patrimonio, o sea</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Q.120.000     –     Q.40.000     =     Q.80.000</w:t>
      </w:r>
    </w:p>
    <w:tbl>
      <w:tblPr>
        <w:tblW w:w="3750" w:type="pct"/>
        <w:jc w:val="center"/>
        <w:tblCellSpacing w:w="0" w:type="dxa"/>
        <w:tblCellMar>
          <w:left w:w="0" w:type="dxa"/>
          <w:right w:w="0" w:type="dxa"/>
        </w:tblCellMar>
        <w:tblLook w:val="04A0"/>
      </w:tblPr>
      <w:tblGrid>
        <w:gridCol w:w="6378"/>
      </w:tblGrid>
      <w:tr w:rsidR="00B33017" w:rsidRPr="00B33017" w:rsidTr="00B33017">
        <w:trPr>
          <w:tblCellSpacing w:w="0" w:type="dxa"/>
          <w:jc w:val="center"/>
        </w:trPr>
        <w:tc>
          <w:tcPr>
            <w:tcW w:w="0" w:type="auto"/>
            <w:shd w:val="clear" w:color="auto" w:fill="FFFFCC"/>
            <w:vAlign w:val="cente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 xml:space="preserve">Luego el Patrimonio de la Ebanistería </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al 31 de Diciembre era de</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Q.80.000.00</w:t>
            </w:r>
          </w:p>
        </w:tc>
      </w:tr>
    </w:tbl>
    <w:p w:rsidR="00B33017" w:rsidRPr="00B33017" w:rsidRDefault="00B33017" w:rsidP="00B33017">
      <w:pPr>
        <w:spacing w:after="0" w:line="240" w:lineRule="auto"/>
        <w:rPr>
          <w:rFonts w:ascii="Arial" w:eastAsia="Times New Roman" w:hAnsi="Arial" w:cs="Arial"/>
          <w:vanish/>
          <w:color w:val="333333"/>
          <w:sz w:val="24"/>
          <w:szCs w:val="24"/>
          <w:lang w:eastAsia="es-ES"/>
        </w:rPr>
      </w:pPr>
    </w:p>
    <w:tbl>
      <w:tblPr>
        <w:tblW w:w="0" w:type="auto"/>
        <w:jc w:val="center"/>
        <w:tblCellSpacing w:w="0" w:type="dxa"/>
        <w:tblCellMar>
          <w:left w:w="0" w:type="dxa"/>
          <w:right w:w="0" w:type="dxa"/>
        </w:tblCellMar>
        <w:tblLook w:val="04A0"/>
      </w:tblPr>
      <w:tblGrid>
        <w:gridCol w:w="6"/>
        <w:gridCol w:w="2322"/>
        <w:gridCol w:w="6"/>
        <w:gridCol w:w="760"/>
        <w:gridCol w:w="6"/>
        <w:gridCol w:w="2316"/>
        <w:gridCol w:w="6"/>
        <w:gridCol w:w="760"/>
        <w:gridCol w:w="6"/>
        <w:gridCol w:w="2316"/>
      </w:tblGrid>
      <w:tr w:rsidR="00B33017" w:rsidRPr="00B33017" w:rsidTr="00B33017">
        <w:trPr>
          <w:trHeight w:val="285"/>
          <w:tblCellSpacing w:w="0" w:type="dxa"/>
          <w:jc w:val="center"/>
        </w:trPr>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2355" w:type="dxa"/>
            <w:vMerge w:val="restart"/>
            <w:shd w:val="clear" w:color="auto" w:fill="FFFF99"/>
            <w:vAlign w:val="center"/>
            <w:hideMark/>
          </w:tcPr>
          <w:p w:rsidR="00B33017" w:rsidRPr="00B33017" w:rsidRDefault="00B33017" w:rsidP="00B33017">
            <w:pPr>
              <w:spacing w:after="0"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r w:rsidRPr="00B33017">
              <w:rPr>
                <w:rFonts w:ascii="Arial" w:eastAsia="Times New Roman" w:hAnsi="Arial" w:cs="Arial"/>
                <w:b/>
                <w:bCs/>
                <w:color w:val="333333"/>
                <w:sz w:val="24"/>
                <w:szCs w:val="24"/>
                <w:lang w:val="es-GT" w:eastAsia="es-ES"/>
              </w:rPr>
              <w:t>Q.120.000.00</w:t>
            </w:r>
          </w:p>
        </w:tc>
        <w:tc>
          <w:tcPr>
            <w:tcW w:w="0" w:type="auto"/>
            <w:gridSpan w:val="3"/>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2355" w:type="dxa"/>
            <w:vMerge w:val="restart"/>
            <w:shd w:val="clear" w:color="auto" w:fill="FFFF99"/>
            <w:vAlign w:val="center"/>
            <w:hideMark/>
          </w:tcPr>
          <w:p w:rsidR="00B33017" w:rsidRPr="00B33017" w:rsidRDefault="00B33017" w:rsidP="00B33017">
            <w:pPr>
              <w:spacing w:after="0"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r w:rsidRPr="00B33017">
              <w:rPr>
                <w:rFonts w:ascii="Arial" w:eastAsia="Times New Roman" w:hAnsi="Arial" w:cs="Arial"/>
                <w:b/>
                <w:bCs/>
                <w:color w:val="333333"/>
                <w:sz w:val="24"/>
                <w:szCs w:val="24"/>
                <w:lang w:val="es-GT" w:eastAsia="es-ES"/>
              </w:rPr>
              <w:t>Q.40.000.00</w:t>
            </w:r>
          </w:p>
        </w:tc>
        <w:tc>
          <w:tcPr>
            <w:tcW w:w="0" w:type="auto"/>
            <w:gridSpan w:val="3"/>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2355" w:type="dxa"/>
            <w:vMerge w:val="restart"/>
            <w:shd w:val="clear" w:color="auto" w:fill="FFFF99"/>
            <w:vAlign w:val="center"/>
            <w:hideMark/>
          </w:tcPr>
          <w:p w:rsidR="00B33017" w:rsidRPr="00B33017" w:rsidRDefault="00B33017" w:rsidP="00B33017">
            <w:pPr>
              <w:spacing w:after="0"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val="es-GT" w:eastAsia="es-ES"/>
              </w:rPr>
              <w:t>Q.80.000.00</w:t>
            </w:r>
            <w:r w:rsidRPr="00B33017">
              <w:rPr>
                <w:rFonts w:ascii="Arial" w:eastAsia="Times New Roman" w:hAnsi="Arial" w:cs="Arial"/>
                <w:color w:val="333333"/>
                <w:sz w:val="24"/>
                <w:szCs w:val="24"/>
                <w:lang w:eastAsia="es-ES"/>
              </w:rPr>
              <w:t> </w:t>
            </w:r>
          </w:p>
        </w:tc>
      </w:tr>
      <w:tr w:rsidR="00B33017" w:rsidRPr="00B33017" w:rsidTr="00B33017">
        <w:trPr>
          <w:trHeight w:val="300"/>
          <w:tblCellSpacing w:w="0" w:type="dxa"/>
          <w:jc w:val="center"/>
        </w:trPr>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Pr>
                <w:rFonts w:ascii="Arial" w:eastAsia="Times New Roman" w:hAnsi="Arial" w:cs="Arial"/>
                <w:noProof/>
                <w:color w:val="333333"/>
                <w:sz w:val="24"/>
                <w:szCs w:val="24"/>
                <w:lang w:eastAsia="es-ES"/>
              </w:rPr>
              <w:drawing>
                <wp:inline distT="0" distB="0" distL="0" distR="0">
                  <wp:extent cx="463550" cy="187960"/>
                  <wp:effectExtent l="19050" t="0" r="0" b="0"/>
                  <wp:docPr id="1" name="Imagen 1" descr="http://www.infomipyme.com/Docs/GT/Offline/balancege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mipyme.com/Docs/GT/Offline/balancege_archivos/image003.gif"/>
                          <pic:cNvPicPr>
                            <a:picLocks noChangeAspect="1" noChangeArrowheads="1"/>
                          </pic:cNvPicPr>
                        </pic:nvPicPr>
                        <pic:blipFill>
                          <a:blip r:embed="rId14"/>
                          <a:srcRect/>
                          <a:stretch>
                            <a:fillRect/>
                          </a:stretch>
                        </pic:blipFill>
                        <pic:spPr bwMode="auto">
                          <a:xfrm>
                            <a:off x="0" y="0"/>
                            <a:ext cx="463550" cy="187960"/>
                          </a:xfrm>
                          <a:prstGeom prst="rect">
                            <a:avLst/>
                          </a:prstGeom>
                          <a:noFill/>
                          <a:ln w="9525">
                            <a:noFill/>
                            <a:miter lim="800000"/>
                            <a:headEnd/>
                            <a:tailEnd/>
                          </a:ln>
                        </pic:spPr>
                      </pic:pic>
                    </a:graphicData>
                  </a:graphic>
                </wp:inline>
              </w:drawing>
            </w:r>
          </w:p>
        </w:tc>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Merge w:val="restart"/>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Pr>
                <w:rFonts w:ascii="Arial" w:eastAsia="Times New Roman" w:hAnsi="Arial" w:cs="Arial"/>
                <w:noProof/>
                <w:color w:val="333333"/>
                <w:sz w:val="24"/>
                <w:szCs w:val="24"/>
                <w:lang w:eastAsia="es-ES"/>
              </w:rPr>
              <w:drawing>
                <wp:inline distT="0" distB="0" distL="0" distR="0">
                  <wp:extent cx="463550" cy="250825"/>
                  <wp:effectExtent l="19050" t="0" r="0" b="0"/>
                  <wp:docPr id="2" name="Imagen 2" descr="http://www.infomipyme.com/Docs/GT/Offline/balancege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mipyme.com/Docs/GT/Offline/balancege_archivos/image004.gif"/>
                          <pic:cNvPicPr>
                            <a:picLocks noChangeAspect="1" noChangeArrowheads="1"/>
                          </pic:cNvPicPr>
                        </pic:nvPicPr>
                        <pic:blipFill>
                          <a:blip r:embed="rId15"/>
                          <a:srcRect/>
                          <a:stretch>
                            <a:fillRect/>
                          </a:stretch>
                        </pic:blipFill>
                        <pic:spPr bwMode="auto">
                          <a:xfrm>
                            <a:off x="0" y="0"/>
                            <a:ext cx="463550" cy="250825"/>
                          </a:xfrm>
                          <a:prstGeom prst="rect">
                            <a:avLst/>
                          </a:prstGeom>
                          <a:noFill/>
                          <a:ln w="9525">
                            <a:noFill/>
                            <a:miter lim="800000"/>
                            <a:headEnd/>
                            <a:tailEnd/>
                          </a:ln>
                        </pic:spPr>
                      </pic:pic>
                    </a:graphicData>
                  </a:graphic>
                </wp:inline>
              </w:drawing>
            </w: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r>
      <w:tr w:rsidR="00B33017" w:rsidRPr="00B33017" w:rsidTr="00B33017">
        <w:trPr>
          <w:trHeight w:val="90"/>
          <w:tblCellSpacing w:w="0" w:type="dxa"/>
          <w:jc w:val="center"/>
        </w:trPr>
        <w:tc>
          <w:tcPr>
            <w:tcW w:w="0" w:type="auto"/>
            <w:vAlign w:val="center"/>
            <w:hideMark/>
          </w:tcPr>
          <w:p w:rsidR="00B33017" w:rsidRPr="00B33017" w:rsidRDefault="00B33017" w:rsidP="00B33017">
            <w:pPr>
              <w:spacing w:after="0" w:line="240" w:lineRule="auto"/>
              <w:rPr>
                <w:rFonts w:ascii="Arial" w:eastAsia="Times New Roman" w:hAnsi="Arial" w:cs="Arial"/>
                <w:color w:val="333333"/>
                <w:sz w:val="10"/>
                <w:szCs w:val="24"/>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r>
      <w:tr w:rsidR="00B33017" w:rsidRPr="00B33017" w:rsidTr="00B33017">
        <w:trPr>
          <w:trHeight w:val="240"/>
          <w:tblCellSpacing w:w="0" w:type="dxa"/>
          <w:jc w:val="center"/>
        </w:trPr>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r>
    </w:tbl>
    <w:p w:rsidR="00B33017" w:rsidRPr="00B33017" w:rsidRDefault="00B33017" w:rsidP="00B33017">
      <w:pPr>
        <w:spacing w:after="0" w:line="240" w:lineRule="auto"/>
        <w:rPr>
          <w:rFonts w:ascii="Arial" w:eastAsia="Times New Roman" w:hAnsi="Arial" w:cs="Arial"/>
          <w:vanish/>
          <w:color w:val="333333"/>
          <w:sz w:val="24"/>
          <w:szCs w:val="24"/>
          <w:lang w:eastAsia="es-ES"/>
        </w:rPr>
      </w:pPr>
    </w:p>
    <w:tbl>
      <w:tblPr>
        <w:tblW w:w="0" w:type="auto"/>
        <w:jc w:val="center"/>
        <w:tblCellSpacing w:w="0" w:type="dxa"/>
        <w:tblCellMar>
          <w:left w:w="0" w:type="dxa"/>
          <w:right w:w="0" w:type="dxa"/>
        </w:tblCellMar>
        <w:tblLook w:val="04A0"/>
      </w:tblPr>
      <w:tblGrid>
        <w:gridCol w:w="6"/>
        <w:gridCol w:w="2173"/>
        <w:gridCol w:w="953"/>
        <w:gridCol w:w="2185"/>
        <w:gridCol w:w="953"/>
        <w:gridCol w:w="2234"/>
      </w:tblGrid>
      <w:tr w:rsidR="00B33017" w:rsidRPr="00B33017" w:rsidTr="00B33017">
        <w:trPr>
          <w:tblCellSpacing w:w="0" w:type="dxa"/>
          <w:jc w:val="center"/>
        </w:trPr>
        <w:tc>
          <w:tcPr>
            <w:tcW w:w="6" w:type="dxa"/>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2340" w:type="dxa"/>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975" w:type="dxa"/>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2340" w:type="dxa"/>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975" w:type="dxa"/>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2340" w:type="dxa"/>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r>
      <w:tr w:rsidR="00B33017" w:rsidRPr="00B33017" w:rsidTr="00B33017">
        <w:trPr>
          <w:trHeight w:val="15"/>
          <w:tblCellSpacing w:w="0" w:type="dxa"/>
          <w:jc w:val="center"/>
        </w:trPr>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
                <w:szCs w:val="24"/>
                <w:lang w:eastAsia="es-ES"/>
              </w:rPr>
            </w:pPr>
          </w:p>
        </w:tc>
        <w:tc>
          <w:tcPr>
            <w:tcW w:w="2340" w:type="dxa"/>
            <w:vMerge w:val="restart"/>
            <w:vAlign w:val="center"/>
            <w:hideMark/>
          </w:tcPr>
          <w:p w:rsidR="00B33017" w:rsidRPr="00B33017" w:rsidRDefault="00B33017" w:rsidP="00B33017">
            <w:pPr>
              <w:spacing w:after="0" w:line="15" w:lineRule="atLeast"/>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Activo</w:t>
            </w: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r>
      <w:tr w:rsidR="00B33017" w:rsidRPr="00B33017" w:rsidTr="00B33017">
        <w:trPr>
          <w:trHeight w:val="870"/>
          <w:tblCellSpacing w:w="0" w:type="dxa"/>
          <w:jc w:val="center"/>
        </w:trPr>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Pr>
                <w:rFonts w:ascii="Arial" w:eastAsia="Times New Roman" w:hAnsi="Arial" w:cs="Arial"/>
                <w:noProof/>
                <w:color w:val="333333"/>
                <w:sz w:val="24"/>
                <w:szCs w:val="24"/>
                <w:lang w:eastAsia="es-ES"/>
              </w:rPr>
              <w:drawing>
                <wp:inline distT="0" distB="0" distL="0" distR="0">
                  <wp:extent cx="463550" cy="187960"/>
                  <wp:effectExtent l="19050" t="0" r="0" b="0"/>
                  <wp:docPr id="3" name="Imagen 3" descr="http://www.infomipyme.com/Docs/GT/Offline/balancege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mipyme.com/Docs/GT/Offline/balancege_archivos/image003.gif"/>
                          <pic:cNvPicPr>
                            <a:picLocks noChangeAspect="1" noChangeArrowheads="1"/>
                          </pic:cNvPicPr>
                        </pic:nvPicPr>
                        <pic:blipFill>
                          <a:blip r:embed="rId14"/>
                          <a:srcRect/>
                          <a:stretch>
                            <a:fillRect/>
                          </a:stretch>
                        </pic:blipFill>
                        <pic:spPr bwMode="auto">
                          <a:xfrm>
                            <a:off x="0" y="0"/>
                            <a:ext cx="463550" cy="187960"/>
                          </a:xfrm>
                          <a:prstGeom prst="rect">
                            <a:avLst/>
                          </a:prstGeom>
                          <a:noFill/>
                          <a:ln w="9525">
                            <a:noFill/>
                            <a:miter lim="800000"/>
                            <a:headEnd/>
                            <a:tailEnd/>
                          </a:ln>
                        </pic:spPr>
                      </pic:pic>
                    </a:graphicData>
                  </a:graphic>
                </wp:inline>
              </w:drawing>
            </w:r>
          </w:p>
        </w:tc>
        <w:tc>
          <w:tcPr>
            <w:tcW w:w="2340" w:type="dxa"/>
            <w:vMerge w:val="restart"/>
            <w:vAlign w:val="center"/>
            <w:hideMark/>
          </w:tcPr>
          <w:p w:rsidR="00B33017" w:rsidRPr="00B33017" w:rsidRDefault="00B33017" w:rsidP="00B33017">
            <w:pPr>
              <w:spacing w:after="0"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r w:rsidRPr="00B33017">
              <w:rPr>
                <w:rFonts w:ascii="Arial" w:eastAsia="Times New Roman" w:hAnsi="Arial" w:cs="Arial"/>
                <w:b/>
                <w:bCs/>
                <w:color w:val="333333"/>
                <w:sz w:val="24"/>
                <w:szCs w:val="24"/>
                <w:lang w:eastAsia="es-ES"/>
              </w:rPr>
              <w:t>Pasivo</w:t>
            </w:r>
          </w:p>
        </w:tc>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Pr>
                <w:rFonts w:ascii="Arial" w:eastAsia="Times New Roman" w:hAnsi="Arial" w:cs="Arial"/>
                <w:noProof/>
                <w:color w:val="333333"/>
                <w:sz w:val="24"/>
                <w:szCs w:val="24"/>
                <w:lang w:eastAsia="es-ES"/>
              </w:rPr>
              <w:drawing>
                <wp:inline distT="0" distB="0" distL="0" distR="0">
                  <wp:extent cx="463550" cy="250825"/>
                  <wp:effectExtent l="19050" t="0" r="0" b="0"/>
                  <wp:docPr id="4" name="Imagen 4" descr="http://www.infomipyme.com/Docs/GT/Offline/balancege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mipyme.com/Docs/GT/Offline/balancege_archivos/image004.gif"/>
                          <pic:cNvPicPr>
                            <a:picLocks noChangeAspect="1" noChangeArrowheads="1"/>
                          </pic:cNvPicPr>
                        </pic:nvPicPr>
                        <pic:blipFill>
                          <a:blip r:embed="rId15"/>
                          <a:srcRect/>
                          <a:stretch>
                            <a:fillRect/>
                          </a:stretch>
                        </pic:blipFill>
                        <pic:spPr bwMode="auto">
                          <a:xfrm>
                            <a:off x="0" y="0"/>
                            <a:ext cx="463550" cy="250825"/>
                          </a:xfrm>
                          <a:prstGeom prst="rect">
                            <a:avLst/>
                          </a:prstGeom>
                          <a:noFill/>
                          <a:ln w="9525">
                            <a:noFill/>
                            <a:miter lim="800000"/>
                            <a:headEnd/>
                            <a:tailEnd/>
                          </a:ln>
                        </pic:spPr>
                      </pic:pic>
                    </a:graphicData>
                  </a:graphic>
                </wp:inline>
              </w:drawing>
            </w:r>
          </w:p>
        </w:tc>
        <w:tc>
          <w:tcPr>
            <w:tcW w:w="2340" w:type="dxa"/>
            <w:vMerge w:val="restart"/>
            <w:vAlign w:val="center"/>
            <w:hideMark/>
          </w:tcPr>
          <w:p w:rsidR="00B33017" w:rsidRPr="00B33017" w:rsidRDefault="00B33017" w:rsidP="00B33017">
            <w:pPr>
              <w:spacing w:after="0"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Patrimonio</w:t>
            </w:r>
            <w:r w:rsidRPr="00B33017">
              <w:rPr>
                <w:rFonts w:ascii="Arial" w:eastAsia="Times New Roman" w:hAnsi="Arial" w:cs="Arial"/>
                <w:color w:val="333333"/>
                <w:sz w:val="24"/>
                <w:szCs w:val="24"/>
                <w:lang w:eastAsia="es-ES"/>
              </w:rPr>
              <w:t> </w:t>
            </w:r>
          </w:p>
        </w:tc>
      </w:tr>
      <w:tr w:rsidR="00B33017" w:rsidRPr="00B33017" w:rsidTr="00B33017">
        <w:trPr>
          <w:tblCellSpacing w:w="0" w:type="dxa"/>
          <w:jc w:val="center"/>
        </w:trPr>
        <w:tc>
          <w:tcPr>
            <w:tcW w:w="0" w:type="auto"/>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c>
          <w:tcPr>
            <w:tcW w:w="0" w:type="auto"/>
            <w:vMerge/>
            <w:vAlign w:val="cente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r>
    </w:tbl>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Ejemplo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A continuación se presenta el caso de Calzado “LOS DURADEROS” al enero 31 del presente año, que ilustra la manera detallada como debe recogerse la información necesaria para el balance general.</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a.            ACTIVOS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1.            ACTIVOS CORRIENTES</w:t>
      </w:r>
    </w:p>
    <w:p w:rsidR="00B33017" w:rsidRPr="00B33017" w:rsidRDefault="00B33017" w:rsidP="00B33017">
      <w:pPr>
        <w:numPr>
          <w:ilvl w:val="0"/>
          <w:numId w:val="5"/>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Caja</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Cajón del escritorio                      Q.   550.00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 xml:space="preserve">Bolsillo                                             </w:t>
      </w:r>
      <w:r w:rsidRPr="00B33017">
        <w:rPr>
          <w:rFonts w:ascii="Arial" w:eastAsia="Times New Roman" w:hAnsi="Arial" w:cs="Arial"/>
          <w:b/>
          <w:bCs/>
          <w:color w:val="333333"/>
          <w:sz w:val="24"/>
          <w:szCs w:val="24"/>
          <w:u w:val="single"/>
          <w:lang w:eastAsia="es-ES"/>
        </w:rPr>
        <w:t>Q.   500.00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 xml:space="preserve">TOTAL CAJA                                  </w:t>
      </w:r>
      <w:r w:rsidRPr="00B33017">
        <w:rPr>
          <w:rFonts w:ascii="Arial" w:eastAsia="Times New Roman" w:hAnsi="Arial" w:cs="Arial"/>
          <w:b/>
          <w:bCs/>
          <w:color w:val="333333"/>
          <w:sz w:val="24"/>
          <w:szCs w:val="24"/>
          <w:u w:val="single"/>
          <w:lang w:eastAsia="es-ES"/>
        </w:rPr>
        <w:t>Q.1.050.00</w:t>
      </w:r>
    </w:p>
    <w:p w:rsidR="00B33017" w:rsidRPr="00B33017" w:rsidRDefault="00B33017" w:rsidP="00B33017">
      <w:pPr>
        <w:numPr>
          <w:ilvl w:val="0"/>
          <w:numId w:val="6"/>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Bancos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Banco de la Ciudad                      Q.  6.230.00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lastRenderedPageBreak/>
        <w:t xml:space="preserve">Cuenta de Ahorros                       </w:t>
      </w:r>
      <w:r w:rsidRPr="00B33017">
        <w:rPr>
          <w:rFonts w:ascii="Arial" w:eastAsia="Times New Roman" w:hAnsi="Arial" w:cs="Arial"/>
          <w:b/>
          <w:bCs/>
          <w:color w:val="333333"/>
          <w:sz w:val="24"/>
          <w:szCs w:val="24"/>
          <w:u w:val="single"/>
          <w:lang w:eastAsia="es-ES"/>
        </w:rPr>
        <w:t>Q.  8.290.00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 xml:space="preserve">TOTAL BANCOS                           </w:t>
      </w:r>
      <w:r w:rsidRPr="00B33017">
        <w:rPr>
          <w:rFonts w:ascii="Arial" w:eastAsia="Times New Roman" w:hAnsi="Arial" w:cs="Arial"/>
          <w:b/>
          <w:bCs/>
          <w:color w:val="FF0000"/>
          <w:sz w:val="24"/>
          <w:szCs w:val="24"/>
          <w:u w:val="single"/>
          <w:lang w:eastAsia="es-ES"/>
        </w:rPr>
        <w:t>Q.15.150.00</w:t>
      </w:r>
    </w:p>
    <w:p w:rsidR="00B33017" w:rsidRPr="00B33017" w:rsidRDefault="00B33017" w:rsidP="00B33017">
      <w:pPr>
        <w:numPr>
          <w:ilvl w:val="0"/>
          <w:numId w:val="7"/>
        </w:num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Cuentas por Cobrar</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Almacén el Buen Caminante     Q.16.600.00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Creaciones Rocío                         Q.  6.600.00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Mario Fuente (obrero)                  Q.  1.000.00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 xml:space="preserve">Cheques por cobrar (varios)     </w:t>
      </w:r>
      <w:r w:rsidRPr="00B33017">
        <w:rPr>
          <w:rFonts w:ascii="Arial" w:eastAsia="Times New Roman" w:hAnsi="Arial" w:cs="Arial"/>
          <w:b/>
          <w:bCs/>
          <w:color w:val="333333"/>
          <w:sz w:val="24"/>
          <w:szCs w:val="24"/>
          <w:u w:val="single"/>
          <w:lang w:eastAsia="es-ES"/>
        </w:rPr>
        <w:t>Q.14.220.00</w:t>
      </w:r>
    </w:p>
    <w:p w:rsidR="00B33017" w:rsidRPr="00B33017" w:rsidRDefault="00B33017" w:rsidP="00B33017">
      <w:pPr>
        <w:spacing w:before="100" w:beforeAutospacing="1" w:after="100" w:afterAutospacing="1" w:line="240" w:lineRule="auto"/>
        <w:rPr>
          <w:rFonts w:ascii="Arial" w:eastAsia="Times New Roman" w:hAnsi="Arial" w:cs="Arial"/>
          <w:color w:val="FF0000"/>
          <w:sz w:val="24"/>
          <w:szCs w:val="24"/>
          <w:lang w:eastAsia="es-ES"/>
        </w:rPr>
      </w:pPr>
      <w:r w:rsidRPr="00B33017">
        <w:rPr>
          <w:rFonts w:ascii="Arial" w:eastAsia="Times New Roman" w:hAnsi="Arial" w:cs="Arial"/>
          <w:b/>
          <w:bCs/>
          <w:color w:val="FF0000"/>
          <w:sz w:val="24"/>
          <w:szCs w:val="24"/>
          <w:lang w:eastAsia="es-ES"/>
        </w:rPr>
        <w:t xml:space="preserve">TOTAL CTAS. X COBRAR          </w:t>
      </w:r>
      <w:r w:rsidRPr="00B33017">
        <w:rPr>
          <w:rFonts w:ascii="Arial" w:eastAsia="Times New Roman" w:hAnsi="Arial" w:cs="Arial"/>
          <w:b/>
          <w:bCs/>
          <w:color w:val="FF0000"/>
          <w:sz w:val="24"/>
          <w:szCs w:val="24"/>
          <w:u w:val="single"/>
          <w:lang w:eastAsia="es-ES"/>
        </w:rPr>
        <w:t>Q.38.420.00</w:t>
      </w:r>
    </w:p>
    <w:p w:rsidR="00B33017" w:rsidRPr="00B33017" w:rsidRDefault="00B33017" w:rsidP="00B33017">
      <w:pPr>
        <w:spacing w:after="0" w:line="240" w:lineRule="auto"/>
        <w:jc w:val="center"/>
        <w:outlineLvl w:val="1"/>
        <w:rPr>
          <w:rFonts w:ascii="Arial" w:eastAsia="Times New Roman" w:hAnsi="Arial" w:cs="Arial"/>
          <w:b/>
          <w:bCs/>
          <w:color w:val="006699"/>
          <w:sz w:val="27"/>
          <w:szCs w:val="27"/>
          <w:lang w:eastAsia="es-ES"/>
        </w:rPr>
      </w:pPr>
      <w:r w:rsidRPr="00B33017">
        <w:rPr>
          <w:rFonts w:ascii="Arial" w:eastAsia="Times New Roman" w:hAnsi="Arial" w:cs="Arial"/>
          <w:b/>
          <w:bCs/>
          <w:color w:val="006699"/>
          <w:sz w:val="27"/>
          <w:szCs w:val="27"/>
          <w:lang w:eastAsia="es-ES"/>
        </w:rPr>
        <w:t>CALZADO LOS DURADEROS</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Calle 103 No. 85-66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9"/>
        <w:gridCol w:w="1685"/>
        <w:gridCol w:w="874"/>
        <w:gridCol w:w="837"/>
        <w:gridCol w:w="1700"/>
        <w:gridCol w:w="1719"/>
      </w:tblGrid>
      <w:tr w:rsidR="00B33017" w:rsidRPr="00B33017" w:rsidTr="00B33017">
        <w:trPr>
          <w:tblCellSpacing w:w="0" w:type="dxa"/>
        </w:trPr>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proofErr w:type="spellStart"/>
            <w:r w:rsidRPr="00B33017">
              <w:rPr>
                <w:rFonts w:ascii="Arial" w:eastAsia="Times New Roman" w:hAnsi="Arial" w:cs="Arial"/>
                <w:color w:val="008000"/>
                <w:sz w:val="24"/>
                <w:szCs w:val="24"/>
                <w:lang w:eastAsia="es-ES"/>
              </w:rPr>
              <w:t>endido</w:t>
            </w:r>
            <w:proofErr w:type="spellEnd"/>
            <w:r w:rsidRPr="00B33017">
              <w:rPr>
                <w:rFonts w:ascii="Arial" w:eastAsia="Times New Roman" w:hAnsi="Arial" w:cs="Arial"/>
                <w:color w:val="008000"/>
                <w:sz w:val="24"/>
                <w:szCs w:val="24"/>
                <w:lang w:eastAsia="es-ES"/>
              </w:rPr>
              <w:t xml:space="preserve"> a:</w:t>
            </w:r>
          </w:p>
        </w:tc>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Fecha:</w:t>
            </w:r>
          </w:p>
        </w:tc>
      </w:tr>
      <w:tr w:rsidR="00B33017" w:rsidRPr="00B33017" w:rsidTr="00B33017">
        <w:trPr>
          <w:tblCellSpacing w:w="0" w:type="dxa"/>
        </w:trPr>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FF0000"/>
                <w:sz w:val="24"/>
                <w:szCs w:val="24"/>
                <w:lang w:eastAsia="es-ES"/>
              </w:rPr>
              <w:t>ALMACEN EL BUEN CAMINANTE</w:t>
            </w:r>
          </w:p>
        </w:tc>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FF0000"/>
                <w:sz w:val="24"/>
                <w:szCs w:val="24"/>
                <w:lang w:eastAsia="es-ES"/>
              </w:rPr>
              <w:t>Diciembre 20 de 1981</w:t>
            </w:r>
          </w:p>
        </w:tc>
      </w:tr>
      <w:tr w:rsidR="00B33017" w:rsidRPr="00B33017" w:rsidTr="00B33017">
        <w:trPr>
          <w:tblCellSpacing w:w="0" w:type="dxa"/>
        </w:trPr>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 xml:space="preserve">Orden del </w:t>
            </w:r>
            <w:proofErr w:type="spellStart"/>
            <w:r w:rsidRPr="00B33017">
              <w:rPr>
                <w:rFonts w:ascii="Arial" w:eastAsia="Times New Roman" w:hAnsi="Arial" w:cs="Arial"/>
                <w:color w:val="008000"/>
                <w:sz w:val="24"/>
                <w:szCs w:val="24"/>
                <w:lang w:eastAsia="es-ES"/>
              </w:rPr>
              <w:t>Ciente</w:t>
            </w:r>
            <w:proofErr w:type="spellEnd"/>
            <w:r w:rsidRPr="00B33017">
              <w:rPr>
                <w:rFonts w:ascii="Arial" w:eastAsia="Times New Roman" w:hAnsi="Arial" w:cs="Arial"/>
                <w:color w:val="008000"/>
                <w:sz w:val="24"/>
                <w:szCs w:val="24"/>
                <w:lang w:eastAsia="es-ES"/>
              </w:rPr>
              <w:t>:</w:t>
            </w:r>
          </w:p>
        </w:tc>
      </w:tr>
      <w:tr w:rsidR="00B33017" w:rsidRPr="00B33017" w:rsidTr="00B33017">
        <w:trPr>
          <w:tblCellSpacing w:w="0" w:type="dxa"/>
        </w:trPr>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FF0000"/>
                <w:sz w:val="24"/>
                <w:szCs w:val="24"/>
                <w:lang w:eastAsia="es-ES"/>
              </w:rPr>
              <w:t>PJ-0038</w:t>
            </w:r>
          </w:p>
        </w:tc>
      </w:tr>
      <w:tr w:rsidR="00B33017" w:rsidRPr="00B33017" w:rsidTr="00B33017">
        <w:trPr>
          <w:tblCellSpacing w:w="0" w:type="dxa"/>
        </w:trPr>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Despachado a:</w:t>
            </w:r>
          </w:p>
        </w:tc>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Vendedor:</w:t>
            </w:r>
          </w:p>
        </w:tc>
      </w:tr>
      <w:tr w:rsidR="00B33017" w:rsidRPr="00B33017" w:rsidTr="00B33017">
        <w:trPr>
          <w:tblCellSpacing w:w="0" w:type="dxa"/>
        </w:trPr>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proofErr w:type="spellStart"/>
            <w:r w:rsidRPr="00B33017">
              <w:rPr>
                <w:rFonts w:ascii="Arial" w:eastAsia="Times New Roman" w:hAnsi="Arial" w:cs="Arial"/>
                <w:color w:val="FF0000"/>
                <w:sz w:val="24"/>
                <w:szCs w:val="24"/>
                <w:lang w:eastAsia="es-ES"/>
              </w:rPr>
              <w:t>Karrera</w:t>
            </w:r>
            <w:proofErr w:type="spellEnd"/>
            <w:r w:rsidRPr="00B33017">
              <w:rPr>
                <w:rFonts w:ascii="Arial" w:eastAsia="Times New Roman" w:hAnsi="Arial" w:cs="Arial"/>
                <w:color w:val="FF0000"/>
                <w:sz w:val="24"/>
                <w:szCs w:val="24"/>
                <w:lang w:eastAsia="es-ES"/>
              </w:rPr>
              <w:t xml:space="preserve"> 124 # 89-60</w:t>
            </w:r>
          </w:p>
        </w:tc>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FF0000"/>
                <w:sz w:val="24"/>
                <w:szCs w:val="24"/>
                <w:lang w:eastAsia="es-ES"/>
              </w:rPr>
              <w:t>José Escobar</w:t>
            </w:r>
          </w:p>
        </w:tc>
      </w:tr>
      <w:tr w:rsidR="00B33017" w:rsidRPr="00B33017" w:rsidTr="00B33017">
        <w:trPr>
          <w:tblCellSpacing w:w="0" w:type="dxa"/>
        </w:trPr>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Forma de Pago:</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FF0000"/>
                <w:sz w:val="24"/>
                <w:szCs w:val="24"/>
                <w:lang w:eastAsia="es-ES"/>
              </w:rPr>
              <w:t>60 días</w:t>
            </w:r>
          </w:p>
        </w:tc>
      </w:tr>
      <w:tr w:rsidR="00B33017" w:rsidRPr="00B33017" w:rsidTr="00B33017">
        <w:trPr>
          <w:tblCellSpacing w:w="0" w:type="dxa"/>
        </w:trPr>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Por conducto de:</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FF0000"/>
                <w:sz w:val="24"/>
                <w:szCs w:val="24"/>
                <w:lang w:eastAsia="es-ES"/>
              </w:rPr>
              <w:t>TRANSPORTADORA VELOZ</w:t>
            </w:r>
          </w:p>
        </w:tc>
        <w:tc>
          <w:tcPr>
            <w:tcW w:w="442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Referencia</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Artículos</w:t>
            </w:r>
          </w:p>
        </w:tc>
        <w:tc>
          <w:tcPr>
            <w:tcW w:w="177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CANTIDAD TOTAL</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VALOR UNITARIO</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VALOR</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TOTAL</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36-J</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Pares de botas</w:t>
            </w:r>
          </w:p>
        </w:tc>
        <w:tc>
          <w:tcPr>
            <w:tcW w:w="177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20</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Q.650.00</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Q.13.000.00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37-P</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Pares de zapatos</w:t>
            </w:r>
          </w:p>
        </w:tc>
        <w:tc>
          <w:tcPr>
            <w:tcW w:w="177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6</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Q.600.00</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Q.3.600.00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Pr>
                <w:rFonts w:ascii="Arial" w:eastAsia="Times New Roman" w:hAnsi="Arial" w:cs="Arial"/>
                <w:noProof/>
                <w:color w:val="333333"/>
                <w:sz w:val="24"/>
                <w:szCs w:val="24"/>
                <w:lang w:eastAsia="es-ES"/>
              </w:rPr>
              <w:drawing>
                <wp:inline distT="0" distB="0" distL="0" distR="0">
                  <wp:extent cx="814070" cy="175260"/>
                  <wp:effectExtent l="19050" t="0" r="5080" b="0"/>
                  <wp:docPr id="5" name="Imagen 5" descr="http://www.infomipyme.com/Docs/GT/Offline/balancege_archivo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mipyme.com/Docs/GT/Offline/balancege_archivos/image005.gif"/>
                          <pic:cNvPicPr>
                            <a:picLocks noChangeAspect="1" noChangeArrowheads="1"/>
                          </pic:cNvPicPr>
                        </pic:nvPicPr>
                        <pic:blipFill>
                          <a:blip r:embed="rId16"/>
                          <a:srcRect/>
                          <a:stretch>
                            <a:fillRect/>
                          </a:stretch>
                        </pic:blipFill>
                        <pic:spPr bwMode="auto">
                          <a:xfrm>
                            <a:off x="0" y="0"/>
                            <a:ext cx="814070" cy="175260"/>
                          </a:xfrm>
                          <a:prstGeom prst="rect">
                            <a:avLst/>
                          </a:prstGeom>
                          <a:noFill/>
                          <a:ln w="9525">
                            <a:noFill/>
                            <a:miter lim="800000"/>
                            <a:headEnd/>
                            <a:tailEnd/>
                          </a:ln>
                        </pic:spPr>
                      </pic:pic>
                    </a:graphicData>
                  </a:graphic>
                </wp:inline>
              </w:drawing>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TOTAL</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Q. 16.600.00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77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NIT.</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90.105283</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885"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r>
    </w:tbl>
    <w:p w:rsidR="00B33017" w:rsidRPr="00B33017" w:rsidRDefault="00B33017" w:rsidP="00B33017">
      <w:pPr>
        <w:numPr>
          <w:ilvl w:val="0"/>
          <w:numId w:val="8"/>
        </w:numPr>
        <w:spacing w:before="100" w:beforeAutospacing="1" w:after="100" w:afterAutospacing="1" w:line="240" w:lineRule="auto"/>
        <w:rPr>
          <w:rFonts w:ascii="Arial" w:eastAsia="Times New Roman" w:hAnsi="Arial" w:cs="Arial"/>
          <w:color w:val="008000"/>
          <w:sz w:val="24"/>
          <w:szCs w:val="24"/>
          <w:lang w:eastAsia="es-ES"/>
        </w:rPr>
      </w:pPr>
      <w:r w:rsidRPr="00B33017">
        <w:rPr>
          <w:rFonts w:ascii="Arial" w:eastAsia="Times New Roman" w:hAnsi="Arial" w:cs="Arial"/>
          <w:b/>
          <w:bCs/>
          <w:color w:val="008000"/>
          <w:sz w:val="24"/>
          <w:szCs w:val="24"/>
          <w:lang w:eastAsia="es-ES"/>
        </w:rPr>
        <w:t>Inventarios</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INVENTARIO MATERIAS PRIMAS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5"/>
        <w:gridCol w:w="1715"/>
        <w:gridCol w:w="1687"/>
        <w:gridCol w:w="782"/>
        <w:gridCol w:w="266"/>
        <w:gridCol w:w="347"/>
        <w:gridCol w:w="304"/>
        <w:gridCol w:w="1728"/>
      </w:tblGrid>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lastRenderedPageBreak/>
              <w:t>Material</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Unidad de</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Medida</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Costo</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Unitario Q.</w:t>
            </w:r>
          </w:p>
        </w:tc>
        <w:tc>
          <w:tcPr>
            <w:tcW w:w="177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Cantidad</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Costo</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Total Q.</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Cuero grabado</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Decímetro</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5.20</w:t>
            </w:r>
          </w:p>
        </w:tc>
        <w:tc>
          <w:tcPr>
            <w:tcW w:w="177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20</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104.00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Badana</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Pie</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22.00</w:t>
            </w:r>
          </w:p>
        </w:tc>
        <w:tc>
          <w:tcPr>
            <w:tcW w:w="177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150</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3.300.00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Suela</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Kilogramo</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260.00</w:t>
            </w:r>
          </w:p>
        </w:tc>
        <w:tc>
          <w:tcPr>
            <w:tcW w:w="177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50</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13.000.00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Tacones</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Docena</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100.00</w:t>
            </w:r>
          </w:p>
        </w:tc>
        <w:tc>
          <w:tcPr>
            <w:tcW w:w="177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30</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740.00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Cemento</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Galón</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370.00</w:t>
            </w:r>
          </w:p>
        </w:tc>
        <w:tc>
          <w:tcPr>
            <w:tcW w:w="177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2</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740.00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Hilo</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Carreto</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75.00</w:t>
            </w:r>
          </w:p>
        </w:tc>
        <w:tc>
          <w:tcPr>
            <w:tcW w:w="177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10</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750.00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proofErr w:type="spellStart"/>
            <w:r w:rsidRPr="00B33017">
              <w:rPr>
                <w:rFonts w:ascii="Arial" w:eastAsia="Times New Roman" w:hAnsi="Arial" w:cs="Arial"/>
                <w:b/>
                <w:bCs/>
                <w:color w:val="008000"/>
                <w:sz w:val="24"/>
                <w:szCs w:val="24"/>
                <w:lang w:eastAsia="es-ES"/>
              </w:rPr>
              <w:t>Gamuzón</w:t>
            </w:r>
            <w:proofErr w:type="spellEnd"/>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Pie</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3.50</w:t>
            </w:r>
          </w:p>
        </w:tc>
        <w:tc>
          <w:tcPr>
            <w:tcW w:w="177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120</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420.00</w:t>
            </w:r>
          </w:p>
        </w:tc>
      </w:tr>
      <w:tr w:rsidR="00B33017" w:rsidRPr="00B33017" w:rsidTr="00B33017">
        <w:trPr>
          <w:tblCellSpacing w:w="0" w:type="dxa"/>
        </w:trPr>
        <w:tc>
          <w:tcPr>
            <w:tcW w:w="6135"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Total Inventario de Materias Primas</w:t>
            </w:r>
          </w:p>
        </w:tc>
        <w:tc>
          <w:tcPr>
            <w:tcW w:w="2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36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31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7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Q.21.314.00</w:t>
            </w:r>
          </w:p>
        </w:tc>
      </w:tr>
      <w:tr w:rsidR="00B33017" w:rsidRPr="00B33017" w:rsidTr="00B33017">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r>
    </w:tbl>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br w:type="page"/>
      </w:r>
      <w:r w:rsidRPr="00B33017">
        <w:rPr>
          <w:rFonts w:ascii="Arial" w:eastAsia="Times New Roman" w:hAnsi="Arial" w:cs="Arial"/>
          <w:b/>
          <w:bCs/>
          <w:color w:val="FF0000"/>
          <w:sz w:val="24"/>
          <w:szCs w:val="24"/>
          <w:lang w:eastAsia="es-ES"/>
        </w:rPr>
        <w:lastRenderedPageBreak/>
        <w:t>Inventario de Producción de Proceso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5"/>
        <w:gridCol w:w="2120"/>
        <w:gridCol w:w="1286"/>
        <w:gridCol w:w="265"/>
        <w:gridCol w:w="264"/>
        <w:gridCol w:w="314"/>
        <w:gridCol w:w="36"/>
        <w:gridCol w:w="2124"/>
      </w:tblGrid>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Obra</w:t>
            </w:r>
          </w:p>
        </w:tc>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Costo</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Unitario Q.</w:t>
            </w:r>
          </w:p>
        </w:tc>
        <w:tc>
          <w:tcPr>
            <w:tcW w:w="222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Cantidad</w:t>
            </w:r>
          </w:p>
        </w:tc>
        <w:tc>
          <w:tcPr>
            <w:tcW w:w="222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Costo</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Total Q.</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Cortes para bota</w:t>
            </w:r>
          </w:p>
        </w:tc>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380.00 par</w:t>
            </w:r>
          </w:p>
        </w:tc>
        <w:tc>
          <w:tcPr>
            <w:tcW w:w="222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20</w:t>
            </w:r>
          </w:p>
        </w:tc>
        <w:tc>
          <w:tcPr>
            <w:tcW w:w="222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7.600.00</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Cortes para zapato</w:t>
            </w:r>
          </w:p>
        </w:tc>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350.00 par</w:t>
            </w:r>
          </w:p>
        </w:tc>
        <w:tc>
          <w:tcPr>
            <w:tcW w:w="222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12</w:t>
            </w:r>
          </w:p>
        </w:tc>
        <w:tc>
          <w:tcPr>
            <w:tcW w:w="222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4.200.00</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Cortes para mocasín</w:t>
            </w:r>
          </w:p>
        </w:tc>
        <w:tc>
          <w:tcPr>
            <w:tcW w:w="222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370.00 par</w:t>
            </w:r>
          </w:p>
        </w:tc>
        <w:tc>
          <w:tcPr>
            <w:tcW w:w="2220" w:type="dxa"/>
            <w:gridSpan w:val="4"/>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6</w:t>
            </w:r>
          </w:p>
        </w:tc>
        <w:tc>
          <w:tcPr>
            <w:tcW w:w="222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008000"/>
                <w:sz w:val="24"/>
                <w:szCs w:val="24"/>
                <w:lang w:eastAsia="es-ES"/>
              </w:rPr>
              <w:t>2.220.00</w:t>
            </w:r>
          </w:p>
        </w:tc>
      </w:tr>
      <w:tr w:rsidR="00B33017" w:rsidRPr="00B33017" w:rsidTr="00B33017">
        <w:trPr>
          <w:tblCellSpacing w:w="0" w:type="dxa"/>
        </w:trPr>
        <w:tc>
          <w:tcPr>
            <w:tcW w:w="5775" w:type="dxa"/>
            <w:gridSpan w:val="3"/>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Total Inventario de Producción en Proceso</w:t>
            </w:r>
          </w:p>
        </w:tc>
        <w:tc>
          <w:tcPr>
            <w:tcW w:w="2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270"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360" w:type="dxa"/>
            <w:gridSpan w:val="2"/>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2175" w:type="dxa"/>
            <w:tcBorders>
              <w:top w:val="outset" w:sz="6" w:space="0" w:color="auto"/>
              <w:left w:val="outset" w:sz="6" w:space="0" w:color="auto"/>
              <w:bottom w:val="outset" w:sz="6" w:space="0" w:color="auto"/>
              <w:right w:val="outset" w:sz="6" w:space="0" w:color="auto"/>
            </w:tcBorders>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Q.14.020.00</w:t>
            </w:r>
          </w:p>
        </w:tc>
      </w:tr>
      <w:tr w:rsidR="00B33017" w:rsidRPr="00B33017" w:rsidTr="00B3301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c>
          <w:tcPr>
            <w:tcW w:w="2175" w:type="dxa"/>
            <w:tcBorders>
              <w:top w:val="outset" w:sz="6" w:space="0" w:color="auto"/>
              <w:left w:val="outset" w:sz="6" w:space="0" w:color="auto"/>
              <w:bottom w:val="outset" w:sz="6" w:space="0" w:color="auto"/>
              <w:right w:val="outset" w:sz="6" w:space="0" w:color="auto"/>
            </w:tcBorders>
            <w:vAlign w:val="center"/>
            <w:hideMark/>
          </w:tcPr>
          <w:p w:rsidR="00B33017" w:rsidRPr="00B33017" w:rsidRDefault="00B33017" w:rsidP="00B33017">
            <w:pPr>
              <w:spacing w:after="0" w:line="240" w:lineRule="auto"/>
              <w:rPr>
                <w:rFonts w:ascii="Arial" w:eastAsia="Times New Roman" w:hAnsi="Arial" w:cs="Arial"/>
                <w:color w:val="333333"/>
                <w:sz w:val="1"/>
                <w:szCs w:val="24"/>
                <w:lang w:eastAsia="es-ES"/>
              </w:rPr>
            </w:pPr>
          </w:p>
        </w:tc>
      </w:tr>
    </w:tbl>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Inventario de Producción Terminada</w:t>
      </w:r>
    </w:p>
    <w:tbl>
      <w:tblPr>
        <w:tblW w:w="0" w:type="auto"/>
        <w:tblCellSpacing w:w="0" w:type="dxa"/>
        <w:tblCellMar>
          <w:left w:w="0" w:type="dxa"/>
          <w:right w:w="0" w:type="dxa"/>
        </w:tblCellMar>
        <w:tblLook w:val="04A0"/>
      </w:tblPr>
      <w:tblGrid>
        <w:gridCol w:w="3594"/>
        <w:gridCol w:w="1614"/>
        <w:gridCol w:w="1669"/>
        <w:gridCol w:w="1627"/>
      </w:tblGrid>
      <w:tr w:rsidR="00B33017" w:rsidRPr="00B33017" w:rsidTr="00B33017">
        <w:trPr>
          <w:tblCellSpacing w:w="0" w:type="dxa"/>
        </w:trPr>
        <w:tc>
          <w:tcPr>
            <w:tcW w:w="5775" w:type="dxa"/>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Producto</w:t>
            </w:r>
          </w:p>
        </w:tc>
        <w:tc>
          <w:tcPr>
            <w:tcW w:w="2220" w:type="dxa"/>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Costo</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Unitario Q.</w:t>
            </w:r>
          </w:p>
        </w:tc>
        <w:tc>
          <w:tcPr>
            <w:tcW w:w="2220" w:type="dxa"/>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Cantidad</w:t>
            </w:r>
          </w:p>
        </w:tc>
        <w:tc>
          <w:tcPr>
            <w:tcW w:w="2220" w:type="dxa"/>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Costo</w:t>
            </w:r>
          </w:p>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Total Q.</w:t>
            </w:r>
          </w:p>
        </w:tc>
      </w:tr>
      <w:tr w:rsidR="00B33017" w:rsidRPr="00B33017" w:rsidTr="00B33017">
        <w:trPr>
          <w:tblCellSpacing w:w="0" w:type="dxa"/>
        </w:trPr>
        <w:tc>
          <w:tcPr>
            <w:tcW w:w="5775" w:type="dxa"/>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Bota</w:t>
            </w:r>
          </w:p>
        </w:tc>
        <w:tc>
          <w:tcPr>
            <w:tcW w:w="2220" w:type="dxa"/>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650.00 par</w:t>
            </w:r>
          </w:p>
        </w:tc>
        <w:tc>
          <w:tcPr>
            <w:tcW w:w="2220" w:type="dxa"/>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12</w:t>
            </w:r>
          </w:p>
        </w:tc>
        <w:tc>
          <w:tcPr>
            <w:tcW w:w="2220" w:type="dxa"/>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7.800.00</w:t>
            </w:r>
          </w:p>
        </w:tc>
      </w:tr>
      <w:tr w:rsidR="00B33017" w:rsidRPr="00B33017" w:rsidTr="00B33017">
        <w:trPr>
          <w:tblCellSpacing w:w="0" w:type="dxa"/>
        </w:trPr>
        <w:tc>
          <w:tcPr>
            <w:tcW w:w="5775" w:type="dxa"/>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Zapato</w:t>
            </w:r>
          </w:p>
        </w:tc>
        <w:tc>
          <w:tcPr>
            <w:tcW w:w="2220" w:type="dxa"/>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600.00 par</w:t>
            </w:r>
          </w:p>
        </w:tc>
        <w:tc>
          <w:tcPr>
            <w:tcW w:w="2220" w:type="dxa"/>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9</w:t>
            </w:r>
          </w:p>
        </w:tc>
        <w:tc>
          <w:tcPr>
            <w:tcW w:w="2220" w:type="dxa"/>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5.400.00</w:t>
            </w:r>
          </w:p>
        </w:tc>
      </w:tr>
      <w:tr w:rsidR="00B33017" w:rsidRPr="00B33017" w:rsidTr="00B33017">
        <w:trPr>
          <w:tblCellSpacing w:w="0" w:type="dxa"/>
        </w:trPr>
        <w:tc>
          <w:tcPr>
            <w:tcW w:w="5775" w:type="dxa"/>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Mocasín</w:t>
            </w:r>
          </w:p>
        </w:tc>
        <w:tc>
          <w:tcPr>
            <w:tcW w:w="2220" w:type="dxa"/>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620.00 par</w:t>
            </w:r>
          </w:p>
        </w:tc>
        <w:tc>
          <w:tcPr>
            <w:tcW w:w="2220" w:type="dxa"/>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16</w:t>
            </w:r>
          </w:p>
        </w:tc>
        <w:tc>
          <w:tcPr>
            <w:tcW w:w="2220" w:type="dxa"/>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9.920.00</w:t>
            </w:r>
          </w:p>
        </w:tc>
      </w:tr>
      <w:tr w:rsidR="00B33017" w:rsidRPr="00B33017" w:rsidTr="00B33017">
        <w:trPr>
          <w:tblCellSpacing w:w="0" w:type="dxa"/>
        </w:trPr>
        <w:tc>
          <w:tcPr>
            <w:tcW w:w="5775" w:type="dxa"/>
            <w:gridSpan w:val="2"/>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Total Inventario de Producción Terminada</w:t>
            </w:r>
          </w:p>
        </w:tc>
        <w:tc>
          <w:tcPr>
            <w:tcW w:w="0" w:type="auto"/>
            <w:gridSpan w:val="2"/>
            <w:hideMark/>
          </w:tcPr>
          <w:p w:rsidR="00B33017" w:rsidRPr="00B33017" w:rsidRDefault="00B33017" w:rsidP="00B33017">
            <w:pPr>
              <w:spacing w:after="0"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333333"/>
                <w:sz w:val="24"/>
                <w:szCs w:val="24"/>
                <w:lang w:eastAsia="es-ES"/>
              </w:rPr>
              <w:t>Q. 23.120.00</w:t>
            </w:r>
          </w:p>
        </w:tc>
      </w:tr>
    </w:tbl>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Total activos corrientes suma de   a) + b) + c) + d)  =  Q.</w:t>
      </w:r>
      <w:r w:rsidRPr="00B33017">
        <w:rPr>
          <w:rFonts w:ascii="Arial" w:eastAsia="Times New Roman" w:hAnsi="Arial" w:cs="Arial"/>
          <w:b/>
          <w:bCs/>
          <w:color w:val="000080"/>
          <w:sz w:val="26"/>
          <w:lang w:eastAsia="es-ES"/>
        </w:rPr>
        <w:t>  113.074.00</w:t>
      </w:r>
    </w:p>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2.</w:t>
      </w:r>
      <w:r w:rsidRPr="00B33017">
        <w:rPr>
          <w:rFonts w:ascii="Times New Roman" w:eastAsia="Times New Roman" w:hAnsi="Times New Roman" w:cs="Times New Roman"/>
          <w:b/>
          <w:bCs/>
          <w:color w:val="000080"/>
          <w:sz w:val="14"/>
          <w:lang w:eastAsia="es-ES"/>
        </w:rPr>
        <w:t xml:space="preserve">            </w:t>
      </w:r>
      <w:r w:rsidRPr="00B33017">
        <w:rPr>
          <w:rFonts w:ascii="Arial" w:eastAsia="Times New Roman" w:hAnsi="Arial" w:cs="Arial"/>
          <w:b/>
          <w:bCs/>
          <w:color w:val="000080"/>
          <w:sz w:val="24"/>
          <w:szCs w:val="24"/>
          <w:lang w:eastAsia="es-ES"/>
        </w:rPr>
        <w:t>ACTIVOS FIJOS</w:t>
      </w:r>
    </w:p>
    <w:tbl>
      <w:tblPr>
        <w:tblW w:w="0" w:type="auto"/>
        <w:tblCellMar>
          <w:left w:w="0" w:type="dxa"/>
          <w:right w:w="0" w:type="dxa"/>
        </w:tblCellMar>
        <w:tblLook w:val="04A0"/>
      </w:tblPr>
      <w:tblGrid>
        <w:gridCol w:w="3586"/>
        <w:gridCol w:w="1594"/>
        <w:gridCol w:w="1807"/>
        <w:gridCol w:w="1733"/>
      </w:tblGrid>
      <w:tr w:rsidR="00B33017" w:rsidRPr="00B33017" w:rsidTr="00B33017">
        <w:tc>
          <w:tcPr>
            <w:tcW w:w="3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TIPO DE ACTIVO</w:t>
            </w:r>
          </w:p>
        </w:tc>
        <w:tc>
          <w:tcPr>
            <w:tcW w:w="16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CANTIDAD</w:t>
            </w:r>
          </w:p>
        </w:tc>
        <w:tc>
          <w:tcPr>
            <w:tcW w:w="189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VALOR UNITARIO Q.</w:t>
            </w:r>
          </w:p>
        </w:tc>
        <w:tc>
          <w:tcPr>
            <w:tcW w:w="180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b/>
                <w:bCs/>
                <w:color w:val="000080"/>
                <w:sz w:val="24"/>
                <w:szCs w:val="24"/>
                <w:lang w:eastAsia="es-ES"/>
              </w:rPr>
              <w:t>VALOR TOTAL Q.</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u w:val="single"/>
                <w:lang w:eastAsia="es-ES"/>
              </w:rPr>
              <w:t>Maquinaria y Equipo</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proofErr w:type="spellStart"/>
            <w:r w:rsidRPr="00B33017">
              <w:rPr>
                <w:rFonts w:ascii="Arial" w:eastAsia="Times New Roman" w:hAnsi="Arial" w:cs="Arial"/>
                <w:color w:val="008000"/>
                <w:sz w:val="24"/>
                <w:szCs w:val="24"/>
                <w:lang w:eastAsia="es-ES"/>
              </w:rPr>
              <w:t>Debastadora</w:t>
            </w:r>
            <w:proofErr w:type="spellEnd"/>
            <w:r w:rsidRPr="00B33017">
              <w:rPr>
                <w:rFonts w:ascii="Arial" w:eastAsia="Times New Roman" w:hAnsi="Arial" w:cs="Arial"/>
                <w:color w:val="008000"/>
                <w:sz w:val="24"/>
                <w:szCs w:val="24"/>
                <w:lang w:eastAsia="es-ES"/>
              </w:rPr>
              <w:t xml:space="preserve"> de cortes</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80.000.00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80.000.00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Guarnecedora de cortes</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120.000.00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120.000.00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proofErr w:type="spellStart"/>
            <w:r w:rsidRPr="00B33017">
              <w:rPr>
                <w:rFonts w:ascii="Arial" w:eastAsia="Times New Roman" w:hAnsi="Arial" w:cs="Arial"/>
                <w:color w:val="008000"/>
                <w:sz w:val="24"/>
                <w:szCs w:val="24"/>
                <w:lang w:eastAsia="es-ES"/>
              </w:rPr>
              <w:t>Debastadora</w:t>
            </w:r>
            <w:proofErr w:type="spellEnd"/>
            <w:r w:rsidRPr="00B33017">
              <w:rPr>
                <w:rFonts w:ascii="Arial" w:eastAsia="Times New Roman" w:hAnsi="Arial" w:cs="Arial"/>
                <w:color w:val="008000"/>
                <w:sz w:val="24"/>
                <w:szCs w:val="24"/>
                <w:lang w:eastAsia="es-ES"/>
              </w:rPr>
              <w:t xml:space="preserve"> de suelas</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130.000.00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130.000.00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Pulidora de calzado</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70.000.00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70.000.00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Selladora de calzado</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20.000.00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20.000.00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Pares de hormas</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200</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350.00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70.000.00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Herramientas varias</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2.000.00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2.000.00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Esmeril</w:t>
            </w:r>
          </w:p>
        </w:tc>
        <w:tc>
          <w:tcPr>
            <w:tcW w:w="1620" w:type="dxa"/>
            <w:tcBorders>
              <w:top w:val="nil"/>
              <w:left w:val="nil"/>
              <w:bottom w:val="nil"/>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4.500.00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4.500.00</w:t>
            </w:r>
          </w:p>
        </w:tc>
      </w:tr>
      <w:tr w:rsidR="00B33017" w:rsidRPr="00B33017" w:rsidTr="00B33017">
        <w:tc>
          <w:tcPr>
            <w:tcW w:w="3978" w:type="dxa"/>
            <w:tcBorders>
              <w:top w:val="nil"/>
              <w:left w:val="single" w:sz="4" w:space="0" w:color="auto"/>
              <w:bottom w:val="single" w:sz="4" w:space="0" w:color="auto"/>
              <w:right w:val="nil"/>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Total Maquinaria y Equipo</w:t>
            </w:r>
          </w:p>
        </w:tc>
        <w:tc>
          <w:tcPr>
            <w:tcW w:w="1620" w:type="dxa"/>
            <w:tcBorders>
              <w:top w:val="single" w:sz="4" w:space="0" w:color="auto"/>
              <w:left w:val="nil"/>
              <w:bottom w:val="single" w:sz="4" w:space="0" w:color="auto"/>
              <w:right w:val="nil"/>
            </w:tcBorders>
            <w:tcMar>
              <w:top w:w="0" w:type="dxa"/>
              <w:left w:w="108" w:type="dxa"/>
              <w:bottom w:w="0" w:type="dxa"/>
              <w:right w:w="108" w:type="dxa"/>
            </w:tcMa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369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b/>
                <w:bCs/>
                <w:color w:val="FF0000"/>
                <w:sz w:val="24"/>
                <w:szCs w:val="24"/>
                <w:lang w:eastAsia="es-ES"/>
              </w:rPr>
              <w:t>496.500.00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u w:val="single"/>
                <w:lang w:eastAsia="es-ES"/>
              </w:rPr>
              <w:t>Muebles y Enseres</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after="0" w:line="240" w:lineRule="auto"/>
              <w:rPr>
                <w:rFonts w:ascii="Arial" w:eastAsia="Times New Roman" w:hAnsi="Arial" w:cs="Arial"/>
                <w:color w:val="333333"/>
                <w:sz w:val="24"/>
                <w:szCs w:val="24"/>
                <w:lang w:eastAsia="es-ES"/>
              </w:rPr>
            </w:pPr>
            <w:r w:rsidRPr="00B33017">
              <w:rPr>
                <w:rFonts w:ascii="Arial" w:eastAsia="Times New Roman" w:hAnsi="Arial" w:cs="Arial"/>
                <w:color w:val="333333"/>
                <w:sz w:val="24"/>
                <w:szCs w:val="24"/>
                <w:lang w:eastAsia="es-ES"/>
              </w:rPr>
              <w:t> </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Vitrina metálica</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7.000.00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7.000.00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Estantería de dos cuerpos</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6.500.00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6.500.00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Escritorio</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5.000.00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5.000.00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Silla giratoria</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2.000.00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2.000.00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Ventilador</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1.500.00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right"/>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1.500.00</w:t>
            </w:r>
          </w:p>
        </w:tc>
      </w:tr>
      <w:tr w:rsidR="00B33017" w:rsidRPr="00B33017" w:rsidTr="00B33017">
        <w:tc>
          <w:tcPr>
            <w:tcW w:w="397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Banco de trabajo</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before="100" w:beforeAutospacing="1" w:after="100" w:afterAutospacing="1" w:line="240" w:lineRule="auto"/>
              <w:jc w:val="center"/>
              <w:rPr>
                <w:rFonts w:ascii="Arial" w:eastAsia="Times New Roman" w:hAnsi="Arial" w:cs="Arial"/>
                <w:color w:val="333333"/>
                <w:sz w:val="24"/>
                <w:szCs w:val="24"/>
                <w:lang w:eastAsia="es-ES"/>
              </w:rPr>
            </w:pPr>
            <w:r w:rsidRPr="00B33017">
              <w:rPr>
                <w:rFonts w:ascii="Arial" w:eastAsia="Times New Roman" w:hAnsi="Arial" w:cs="Arial"/>
                <w:color w:val="008000"/>
                <w:sz w:val="24"/>
                <w:szCs w:val="24"/>
                <w:lang w:eastAsia="es-ES"/>
              </w:rPr>
              <w:t>2</w:t>
            </w:r>
          </w:p>
        </w:tc>
        <w:tc>
          <w:tcPr>
            <w:tcW w:w="1890" w:type="dxa"/>
            <w:tcBorders>
              <w:top w:val="nil"/>
              <w:left w:val="nil"/>
              <w:bottom w:val="single" w:sz="4" w:space="0" w:color="auto"/>
              <w:right w:val="single" w:sz="4" w:space="0" w:color="auto"/>
            </w:tcBorders>
            <w:tcMar>
              <w:top w:w="0" w:type="dxa"/>
              <w:left w:w="108" w:type="dxa"/>
              <w:bottom w:w="0" w:type="dxa"/>
              <w:right w:w="108" w:type="dxa"/>
            </w:tcMar>
            <w:hideMark/>
          </w:tcPr>
          <w:p w:rsidR="00B33017" w:rsidRPr="00B33017" w:rsidRDefault="00B33017" w:rsidP="00B33017">
            <w:pPr>
              <w:spacing w:after="0" w:line="240" w:lineRule="auto"/>
              <w:rPr>
                <w:rFonts w:ascii="Arial" w:eastAsia="Times New Roman" w:hAnsi="Arial" w:cs="Arial"/>
                <w:color w:val="333333"/>
                <w:sz w:val="24"/>
                <w:szCs w:val="24"/>
                <w:lang w:eastAsia="es-ES"/>
              </w:rPr>
            </w:pPr>
          </w:p>
        </w:tc>
        <w:tc>
          <w:tcPr>
            <w:tcW w:w="0" w:type="auto"/>
            <w:vAlign w:val="center"/>
            <w:hideMark/>
          </w:tcPr>
          <w:p w:rsidR="00B33017" w:rsidRPr="00B33017" w:rsidRDefault="00B33017" w:rsidP="00B33017">
            <w:pPr>
              <w:spacing w:after="0" w:line="240" w:lineRule="auto"/>
              <w:rPr>
                <w:rFonts w:ascii="Times New Roman" w:eastAsia="Times New Roman" w:hAnsi="Times New Roman" w:cs="Times New Roman"/>
                <w:sz w:val="20"/>
                <w:szCs w:val="20"/>
                <w:lang w:eastAsia="es-ES"/>
              </w:rPr>
            </w:pPr>
          </w:p>
        </w:tc>
      </w:tr>
    </w:tbl>
    <w:p w:rsidR="009B4E55" w:rsidRDefault="009B4E55"/>
    <w:sectPr w:rsidR="009B4E55" w:rsidSect="009B4E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920"/>
    <w:multiLevelType w:val="multilevel"/>
    <w:tmpl w:val="42423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111A17"/>
    <w:multiLevelType w:val="multilevel"/>
    <w:tmpl w:val="167017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7615F"/>
    <w:multiLevelType w:val="multilevel"/>
    <w:tmpl w:val="99280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212C3"/>
    <w:multiLevelType w:val="multilevel"/>
    <w:tmpl w:val="CE7889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7716048"/>
    <w:multiLevelType w:val="multilevel"/>
    <w:tmpl w:val="CF50B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74BB2"/>
    <w:multiLevelType w:val="multilevel"/>
    <w:tmpl w:val="F7401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6A4766"/>
    <w:multiLevelType w:val="multilevel"/>
    <w:tmpl w:val="A8703C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4AF3836"/>
    <w:multiLevelType w:val="multilevel"/>
    <w:tmpl w:val="519661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B33017"/>
    <w:rsid w:val="009B4E55"/>
    <w:rsid w:val="00B330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55"/>
  </w:style>
  <w:style w:type="paragraph" w:styleId="Ttulo1">
    <w:name w:val="heading 1"/>
    <w:basedOn w:val="Normal"/>
    <w:link w:val="Ttulo1Car"/>
    <w:uiPriority w:val="9"/>
    <w:qFormat/>
    <w:rsid w:val="00B33017"/>
    <w:pPr>
      <w:spacing w:after="0" w:line="240" w:lineRule="auto"/>
      <w:outlineLvl w:val="0"/>
    </w:pPr>
    <w:rPr>
      <w:rFonts w:ascii="Arial" w:eastAsia="Times New Roman" w:hAnsi="Arial" w:cs="Arial"/>
      <w:b/>
      <w:bCs/>
      <w:color w:val="334D55"/>
      <w:kern w:val="36"/>
      <w:sz w:val="29"/>
      <w:szCs w:val="29"/>
      <w:lang w:eastAsia="es-ES"/>
    </w:rPr>
  </w:style>
  <w:style w:type="paragraph" w:styleId="Ttulo2">
    <w:name w:val="heading 2"/>
    <w:basedOn w:val="Normal"/>
    <w:link w:val="Ttulo2Car"/>
    <w:uiPriority w:val="9"/>
    <w:qFormat/>
    <w:rsid w:val="00B33017"/>
    <w:pPr>
      <w:spacing w:after="0" w:line="240" w:lineRule="auto"/>
      <w:outlineLvl w:val="1"/>
    </w:pPr>
    <w:rPr>
      <w:rFonts w:ascii="Arial" w:eastAsia="Times New Roman" w:hAnsi="Arial" w:cs="Arial"/>
      <w:b/>
      <w:bCs/>
      <w:color w:val="006699"/>
      <w:sz w:val="27"/>
      <w:szCs w:val="27"/>
      <w:lang w:eastAsia="es-ES"/>
    </w:rPr>
  </w:style>
  <w:style w:type="paragraph" w:styleId="Ttulo3">
    <w:name w:val="heading 3"/>
    <w:basedOn w:val="Normal"/>
    <w:link w:val="Ttulo3Car"/>
    <w:uiPriority w:val="9"/>
    <w:qFormat/>
    <w:rsid w:val="00B33017"/>
    <w:pPr>
      <w:spacing w:after="0" w:line="240" w:lineRule="auto"/>
      <w:outlineLvl w:val="2"/>
    </w:pPr>
    <w:rPr>
      <w:rFonts w:ascii="Arial" w:eastAsia="Times New Roman" w:hAnsi="Arial" w:cs="Arial"/>
      <w:b/>
      <w:bCs/>
      <w:color w:val="334D55"/>
      <w:sz w:val="24"/>
      <w:szCs w:val="24"/>
      <w:lang w:eastAsia="es-ES"/>
    </w:rPr>
  </w:style>
  <w:style w:type="paragraph" w:styleId="Ttulo4">
    <w:name w:val="heading 4"/>
    <w:basedOn w:val="Normal"/>
    <w:link w:val="Ttulo4Car"/>
    <w:uiPriority w:val="9"/>
    <w:qFormat/>
    <w:rsid w:val="00B33017"/>
    <w:pPr>
      <w:spacing w:after="0" w:line="240" w:lineRule="auto"/>
      <w:outlineLvl w:val="3"/>
    </w:pPr>
    <w:rPr>
      <w:rFonts w:ascii="Arial" w:eastAsia="Times New Roman" w:hAnsi="Arial" w:cs="Arial"/>
      <w:b/>
      <w:bCs/>
      <w:color w:val="333333"/>
      <w:sz w:val="24"/>
      <w:szCs w:val="24"/>
      <w:lang w:eastAsia="es-ES"/>
    </w:rPr>
  </w:style>
  <w:style w:type="paragraph" w:styleId="Ttulo5">
    <w:name w:val="heading 5"/>
    <w:basedOn w:val="Normal"/>
    <w:link w:val="Ttulo5Car"/>
    <w:uiPriority w:val="9"/>
    <w:qFormat/>
    <w:rsid w:val="00B33017"/>
    <w:pPr>
      <w:spacing w:after="0" w:line="240" w:lineRule="auto"/>
      <w:outlineLvl w:val="4"/>
    </w:pPr>
    <w:rPr>
      <w:rFonts w:ascii="Arial" w:eastAsia="Times New Roman" w:hAnsi="Arial" w:cs="Arial"/>
      <w:b/>
      <w:bCs/>
      <w:color w:val="334D55"/>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017"/>
    <w:rPr>
      <w:rFonts w:ascii="Arial" w:eastAsia="Times New Roman" w:hAnsi="Arial" w:cs="Arial"/>
      <w:b/>
      <w:bCs/>
      <w:color w:val="334D55"/>
      <w:kern w:val="36"/>
      <w:sz w:val="29"/>
      <w:szCs w:val="29"/>
      <w:lang w:eastAsia="es-ES"/>
    </w:rPr>
  </w:style>
  <w:style w:type="character" w:customStyle="1" w:styleId="Ttulo2Car">
    <w:name w:val="Título 2 Car"/>
    <w:basedOn w:val="Fuentedeprrafopredeter"/>
    <w:link w:val="Ttulo2"/>
    <w:uiPriority w:val="9"/>
    <w:rsid w:val="00B33017"/>
    <w:rPr>
      <w:rFonts w:ascii="Arial" w:eastAsia="Times New Roman" w:hAnsi="Arial" w:cs="Arial"/>
      <w:b/>
      <w:bCs/>
      <w:color w:val="006699"/>
      <w:sz w:val="27"/>
      <w:szCs w:val="27"/>
      <w:lang w:eastAsia="es-ES"/>
    </w:rPr>
  </w:style>
  <w:style w:type="character" w:customStyle="1" w:styleId="Ttulo3Car">
    <w:name w:val="Título 3 Car"/>
    <w:basedOn w:val="Fuentedeprrafopredeter"/>
    <w:link w:val="Ttulo3"/>
    <w:uiPriority w:val="9"/>
    <w:rsid w:val="00B33017"/>
    <w:rPr>
      <w:rFonts w:ascii="Arial" w:eastAsia="Times New Roman" w:hAnsi="Arial" w:cs="Arial"/>
      <w:b/>
      <w:bCs/>
      <w:color w:val="334D55"/>
      <w:sz w:val="24"/>
      <w:szCs w:val="24"/>
      <w:lang w:eastAsia="es-ES"/>
    </w:rPr>
  </w:style>
  <w:style w:type="character" w:customStyle="1" w:styleId="Ttulo4Car">
    <w:name w:val="Título 4 Car"/>
    <w:basedOn w:val="Fuentedeprrafopredeter"/>
    <w:link w:val="Ttulo4"/>
    <w:uiPriority w:val="9"/>
    <w:rsid w:val="00B33017"/>
    <w:rPr>
      <w:rFonts w:ascii="Arial" w:eastAsia="Times New Roman" w:hAnsi="Arial" w:cs="Arial"/>
      <w:b/>
      <w:bCs/>
      <w:color w:val="333333"/>
      <w:sz w:val="24"/>
      <w:szCs w:val="24"/>
      <w:lang w:eastAsia="es-ES"/>
    </w:rPr>
  </w:style>
  <w:style w:type="character" w:customStyle="1" w:styleId="Ttulo5Car">
    <w:name w:val="Título 5 Car"/>
    <w:basedOn w:val="Fuentedeprrafopredeter"/>
    <w:link w:val="Ttulo5"/>
    <w:uiPriority w:val="9"/>
    <w:rsid w:val="00B33017"/>
    <w:rPr>
      <w:rFonts w:ascii="Arial" w:eastAsia="Times New Roman" w:hAnsi="Arial" w:cs="Arial"/>
      <w:b/>
      <w:bCs/>
      <w:color w:val="334D55"/>
      <w:sz w:val="24"/>
      <w:szCs w:val="24"/>
      <w:lang w:eastAsia="es-ES"/>
    </w:rPr>
  </w:style>
  <w:style w:type="character" w:styleId="Hipervnculo">
    <w:name w:val="Hyperlink"/>
    <w:basedOn w:val="Fuentedeprrafopredeter"/>
    <w:uiPriority w:val="99"/>
    <w:semiHidden/>
    <w:unhideWhenUsed/>
    <w:rsid w:val="00B33017"/>
    <w:rPr>
      <w:strike w:val="0"/>
      <w:dstrike w:val="0"/>
      <w:color w:val="006699"/>
      <w:u w:val="none"/>
      <w:effect w:val="none"/>
    </w:rPr>
  </w:style>
  <w:style w:type="paragraph" w:styleId="NormalWeb">
    <w:name w:val="Normal (Web)"/>
    <w:basedOn w:val="Normal"/>
    <w:uiPriority w:val="99"/>
    <w:unhideWhenUsed/>
    <w:rsid w:val="00B330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le4">
    <w:name w:val="style4"/>
    <w:basedOn w:val="Normal"/>
    <w:rsid w:val="00B33017"/>
    <w:pPr>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style3">
    <w:name w:val="style3"/>
    <w:basedOn w:val="Normal"/>
    <w:rsid w:val="00B33017"/>
    <w:pPr>
      <w:shd w:val="clear" w:color="auto" w:fill="FFFFCC"/>
      <w:spacing w:before="100" w:beforeAutospacing="1" w:after="100" w:afterAutospacing="1" w:line="240" w:lineRule="auto"/>
    </w:pPr>
    <w:rPr>
      <w:rFonts w:ascii="Times New Roman" w:eastAsia="Times New Roman" w:hAnsi="Times New Roman" w:cs="Times New Roman"/>
      <w:b/>
      <w:bCs/>
      <w:sz w:val="30"/>
      <w:szCs w:val="30"/>
      <w:lang w:eastAsia="es-ES"/>
    </w:rPr>
  </w:style>
  <w:style w:type="character" w:styleId="Textoennegrita">
    <w:name w:val="Strong"/>
    <w:basedOn w:val="Fuentedeprrafopredeter"/>
    <w:uiPriority w:val="22"/>
    <w:qFormat/>
    <w:rsid w:val="00B33017"/>
    <w:rPr>
      <w:b/>
      <w:bCs/>
    </w:rPr>
  </w:style>
  <w:style w:type="character" w:customStyle="1" w:styleId="style31">
    <w:name w:val="style31"/>
    <w:basedOn w:val="Fuentedeprrafopredeter"/>
    <w:rsid w:val="00B33017"/>
    <w:rPr>
      <w:b/>
      <w:bCs/>
      <w:sz w:val="30"/>
      <w:szCs w:val="30"/>
      <w:shd w:val="clear" w:color="auto" w:fill="FFFFCC"/>
    </w:rPr>
  </w:style>
  <w:style w:type="paragraph" w:styleId="Piedepgina">
    <w:name w:val="footer"/>
    <w:basedOn w:val="Normal"/>
    <w:link w:val="PiedepginaCar"/>
    <w:uiPriority w:val="99"/>
    <w:unhideWhenUsed/>
    <w:rsid w:val="00B330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3017"/>
    <w:rPr>
      <w:rFonts w:ascii="Times New Roman" w:eastAsia="Times New Roman" w:hAnsi="Times New Roman" w:cs="Times New Roman"/>
      <w:sz w:val="24"/>
      <w:szCs w:val="24"/>
      <w:lang w:eastAsia="es-ES"/>
    </w:rPr>
  </w:style>
  <w:style w:type="character" w:customStyle="1" w:styleId="style41">
    <w:name w:val="style41"/>
    <w:basedOn w:val="Fuentedeprrafopredeter"/>
    <w:rsid w:val="00B33017"/>
    <w:rPr>
      <w:color w:val="FF0000"/>
    </w:rPr>
  </w:style>
  <w:style w:type="paragraph" w:styleId="Textodeglobo">
    <w:name w:val="Balloon Text"/>
    <w:basedOn w:val="Normal"/>
    <w:link w:val="TextodegloboCar"/>
    <w:uiPriority w:val="99"/>
    <w:semiHidden/>
    <w:unhideWhenUsed/>
    <w:rsid w:val="00B33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33735">
      <w:bodyDiv w:val="1"/>
      <w:marLeft w:val="0"/>
      <w:marRight w:val="0"/>
      <w:marTop w:val="0"/>
      <w:marBottom w:val="0"/>
      <w:divBdr>
        <w:top w:val="none" w:sz="0" w:space="0" w:color="auto"/>
        <w:left w:val="none" w:sz="0" w:space="0" w:color="auto"/>
        <w:bottom w:val="none" w:sz="0" w:space="0" w:color="auto"/>
        <w:right w:val="none" w:sz="0" w:space="0" w:color="auto"/>
      </w:divBdr>
      <w:divsChild>
        <w:div w:id="1325275471">
          <w:marLeft w:val="0"/>
          <w:marRight w:val="0"/>
          <w:marTop w:val="0"/>
          <w:marBottom w:val="0"/>
          <w:divBdr>
            <w:top w:val="none" w:sz="0" w:space="0" w:color="auto"/>
            <w:left w:val="none" w:sz="0" w:space="0" w:color="auto"/>
            <w:bottom w:val="none" w:sz="0" w:space="0" w:color="auto"/>
            <w:right w:val="none" w:sz="0" w:space="0" w:color="auto"/>
          </w:divBdr>
          <w:divsChild>
            <w:div w:id="1694647070">
              <w:marLeft w:val="0"/>
              <w:marRight w:val="0"/>
              <w:marTop w:val="0"/>
              <w:marBottom w:val="0"/>
              <w:divBdr>
                <w:top w:val="none" w:sz="0" w:space="0" w:color="auto"/>
                <w:left w:val="none" w:sz="0" w:space="0" w:color="auto"/>
                <w:bottom w:val="none" w:sz="0" w:space="0" w:color="auto"/>
                <w:right w:val="none" w:sz="0" w:space="0" w:color="auto"/>
              </w:divBdr>
            </w:div>
            <w:div w:id="1069303902">
              <w:marLeft w:val="0"/>
              <w:marRight w:val="0"/>
              <w:marTop w:val="0"/>
              <w:marBottom w:val="0"/>
              <w:divBdr>
                <w:top w:val="none" w:sz="0" w:space="0" w:color="auto"/>
                <w:left w:val="none" w:sz="0" w:space="0" w:color="auto"/>
                <w:bottom w:val="none" w:sz="0" w:space="0" w:color="auto"/>
                <w:right w:val="none" w:sz="0" w:space="0" w:color="auto"/>
              </w:divBdr>
            </w:div>
            <w:div w:id="364066791">
              <w:marLeft w:val="0"/>
              <w:marRight w:val="0"/>
              <w:marTop w:val="0"/>
              <w:marBottom w:val="0"/>
              <w:divBdr>
                <w:top w:val="none" w:sz="0" w:space="0" w:color="auto"/>
                <w:left w:val="none" w:sz="0" w:space="0" w:color="auto"/>
                <w:bottom w:val="none" w:sz="0" w:space="0" w:color="auto"/>
                <w:right w:val="none" w:sz="0" w:space="0" w:color="auto"/>
              </w:divBdr>
            </w:div>
            <w:div w:id="1146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mipyme.com/Docs/GT/Offline/balancege.htm" TargetMode="External"/><Relationship Id="rId13" Type="http://schemas.openxmlformats.org/officeDocument/2006/relationships/hyperlink" Target="http://www.infomipyme.com/Docs/GT/Offline/balanceg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mipyme.com/Docs/GT/Offline/balancege.htm" TargetMode="External"/><Relationship Id="rId12" Type="http://schemas.openxmlformats.org/officeDocument/2006/relationships/hyperlink" Target="http://www.infomipyme.com/Docs/GT/Offline/balanceg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infomipyme.com/Docs/GT/Offline/balancege.htm" TargetMode="External"/><Relationship Id="rId11" Type="http://schemas.openxmlformats.org/officeDocument/2006/relationships/hyperlink" Target="http://www.infomipyme.com/Docs/GT/Offline/balancege.htm" TargetMode="External"/><Relationship Id="rId5" Type="http://schemas.openxmlformats.org/officeDocument/2006/relationships/hyperlink" Target="http://www.infomipyme.com/Docs/GT/Offline/balancege.htm" TargetMode="External"/><Relationship Id="rId15" Type="http://schemas.openxmlformats.org/officeDocument/2006/relationships/image" Target="media/image2.gif"/><Relationship Id="rId10" Type="http://schemas.openxmlformats.org/officeDocument/2006/relationships/hyperlink" Target="http://www.infomipyme.com/Docs/GT/Offline/balancege.htm" TargetMode="External"/><Relationship Id="rId4" Type="http://schemas.openxmlformats.org/officeDocument/2006/relationships/webSettings" Target="webSettings.xml"/><Relationship Id="rId9" Type="http://schemas.openxmlformats.org/officeDocument/2006/relationships/hyperlink" Target="http://www.infomipyme.com/Docs/GT/Offline/balancege.htm" TargetMode="External"/><Relationship Id="rId1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2059</Words>
  <Characters>11330</Characters>
  <Application>Microsoft Office Word</Application>
  <DocSecurity>0</DocSecurity>
  <Lines>94</Lines>
  <Paragraphs>26</Paragraphs>
  <ScaleCrop>false</ScaleCrop>
  <Company>Mi Familia</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Arnoldo Aguirre</dc:creator>
  <cp:keywords/>
  <dc:description/>
  <cp:lastModifiedBy>Joel Arnoldo Aguirre</cp:lastModifiedBy>
  <cp:revision>1</cp:revision>
  <dcterms:created xsi:type="dcterms:W3CDTF">2009-08-04T20:04:00Z</dcterms:created>
  <dcterms:modified xsi:type="dcterms:W3CDTF">2009-08-04T20:06:00Z</dcterms:modified>
</cp:coreProperties>
</file>